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附件2</w:t>
      </w:r>
    </w:p>
    <w:p>
      <w:pPr>
        <w:spacing w:line="620" w:lineRule="exact"/>
        <w:jc w:val="center"/>
        <w:rPr>
          <w:rFonts w:hint="eastAsia" w:ascii="方正小标宋简体" w:eastAsia="方正小标宋简体"/>
          <w:sz w:val="36"/>
          <w:szCs w:val="36"/>
          <w:highlight w:val="none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36"/>
        </w:rPr>
        <w:t>年度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辽宁省普通高等教育本科教学改革研究</w:t>
      </w:r>
    </w:p>
    <w:p>
      <w:pPr>
        <w:spacing w:line="620" w:lineRule="exact"/>
        <w:jc w:val="center"/>
        <w:rPr>
          <w:rFonts w:ascii="方正小标宋简体" w:eastAsia="方正小标宋简体"/>
          <w:sz w:val="36"/>
          <w:szCs w:val="36"/>
          <w:highlight w:val="none"/>
        </w:rPr>
      </w:pPr>
      <w:r>
        <w:rPr>
          <w:rFonts w:hint="eastAsia" w:ascii="方正小标宋简体" w:eastAsia="方正小标宋简体"/>
          <w:sz w:val="36"/>
          <w:szCs w:val="36"/>
          <w:highlight w:val="none"/>
        </w:rPr>
        <w:t>项目立项指南</w:t>
      </w:r>
    </w:p>
    <w:p>
      <w:pPr>
        <w:spacing w:line="620" w:lineRule="exact"/>
        <w:rPr>
          <w:rFonts w:ascii="黑体" w:hAnsi="黑体" w:eastAsia="黑体" w:cs="微软雅黑"/>
          <w:sz w:val="32"/>
          <w:szCs w:val="32"/>
          <w:highlight w:val="none"/>
        </w:rPr>
      </w:pPr>
    </w:p>
    <w:p>
      <w:pPr>
        <w:spacing w:line="620" w:lineRule="exact"/>
        <w:rPr>
          <w:rFonts w:ascii="黑体" w:hAnsi="黑体" w:eastAsia="黑体" w:cs="微软雅黑"/>
          <w:sz w:val="32"/>
          <w:szCs w:val="32"/>
          <w:highlight w:val="none"/>
        </w:rPr>
      </w:pPr>
      <w:r>
        <w:rPr>
          <w:rFonts w:hint="eastAsia" w:ascii="黑体" w:hAnsi="黑体" w:eastAsia="黑体" w:cs="微软雅黑"/>
          <w:sz w:val="32"/>
          <w:szCs w:val="32"/>
          <w:highlight w:val="none"/>
        </w:rPr>
        <w:t>一、高等教育改革发展</w:t>
      </w:r>
    </w:p>
    <w:p>
      <w:pPr>
        <w:spacing w:line="620" w:lineRule="exact"/>
        <w:rPr>
          <w:rFonts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1-1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</w:rPr>
        <w:t>坚持“以本为本”、推进“四个回归”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,加快推进一流本科教育建设的研究与实践</w:t>
      </w:r>
    </w:p>
    <w:p>
      <w:pPr>
        <w:spacing w:line="620" w:lineRule="exact"/>
        <w:rPr>
          <w:rFonts w:ascii="仿宋_GB2312" w:hAnsi="微软雅黑" w:eastAsia="仿宋_GB2312" w:cs="微软雅黑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  <w:highlight w:val="none"/>
        </w:rPr>
        <w:t>1-2提升高等教育服务辽宁全面振兴全方位振兴能力的研究与实践</w:t>
      </w:r>
    </w:p>
    <w:p>
      <w:pPr>
        <w:spacing w:line="620" w:lineRule="exact"/>
        <w:rPr>
          <w:rFonts w:ascii="仿宋_GB2312" w:hAnsi="微软雅黑" w:eastAsia="仿宋_GB2312" w:cs="微软雅黑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  <w:highlight w:val="none"/>
        </w:rPr>
        <w:t>1-3新工科、新医科、新农科、新文科建设的研究与实践</w:t>
      </w:r>
    </w:p>
    <w:p>
      <w:pPr>
        <w:spacing w:line="620" w:lineRule="exact"/>
        <w:rPr>
          <w:rFonts w:ascii="仿宋_GB2312" w:hAnsi="微软雅黑" w:eastAsia="仿宋_GB2312" w:cs="微软雅黑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  <w:highlight w:val="none"/>
        </w:rPr>
        <w:t>1-4卓越人才培养的研究与实践</w:t>
      </w:r>
    </w:p>
    <w:p>
      <w:pPr>
        <w:spacing w:line="620" w:lineRule="exact"/>
        <w:rPr>
          <w:rFonts w:ascii="仿宋_GB2312" w:hAnsi="微软雅黑" w:eastAsia="仿宋_GB2312" w:cs="微软雅黑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  <w:highlight w:val="none"/>
        </w:rPr>
        <w:t>1-5基础学科拔尖人才培养的研究与实践</w:t>
      </w:r>
    </w:p>
    <w:p>
      <w:pPr>
        <w:spacing w:line="620" w:lineRule="exact"/>
        <w:rPr>
          <w:rFonts w:ascii="仿宋_GB2312" w:hAnsi="微软雅黑" w:eastAsia="仿宋_GB2312" w:cs="微软雅黑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  <w:highlight w:val="none"/>
        </w:rPr>
        <w:t>1-6 学分制改革的研究与实践</w:t>
      </w:r>
    </w:p>
    <w:p>
      <w:pPr>
        <w:spacing w:line="620" w:lineRule="exact"/>
        <w:rPr>
          <w:rFonts w:ascii="仿宋_GB2312" w:hAnsi="微软雅黑" w:eastAsia="仿宋_GB2312" w:cs="微软雅黑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  <w:highlight w:val="none"/>
        </w:rPr>
        <w:t>1-7 本科人才培养校际合作的研究与实践</w:t>
      </w:r>
    </w:p>
    <w:p>
      <w:pPr>
        <w:spacing w:line="620" w:lineRule="exact"/>
        <w:rPr>
          <w:rFonts w:ascii="仿宋_GB2312" w:hAnsi="微软雅黑" w:eastAsia="仿宋_GB2312" w:cs="微软雅黑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  <w:highlight w:val="none"/>
        </w:rPr>
        <w:t>1-8思政课程建设的研究与实践</w:t>
      </w:r>
    </w:p>
    <w:p>
      <w:pPr>
        <w:spacing w:line="620" w:lineRule="exact"/>
        <w:rPr>
          <w:rFonts w:hint="eastAsia" w:ascii="仿宋_GB2312" w:hAnsi="微软雅黑" w:eastAsia="仿宋_GB2312" w:cs="微软雅黑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  <w:highlight w:val="none"/>
        </w:rPr>
        <w:t>1-9课程思政建设的研究与实践</w:t>
      </w:r>
    </w:p>
    <w:p>
      <w:pPr>
        <w:spacing w:line="620" w:lineRule="exact"/>
        <w:rPr>
          <w:rFonts w:hint="default" w:ascii="仿宋_GB2312" w:hAnsi="微软雅黑" w:eastAsia="仿宋_GB2312" w:cs="微软雅黑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  <w:highlight w:val="none"/>
          <w:lang w:val="en-US" w:eastAsia="zh-CN"/>
        </w:rPr>
        <w:t>1-10心理健康教育教学改革的研究与实践</w:t>
      </w:r>
    </w:p>
    <w:p>
      <w:pPr>
        <w:spacing w:line="620" w:lineRule="exact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二、专业建设及结构调整优化</w:t>
      </w:r>
    </w:p>
    <w:p>
      <w:pPr>
        <w:spacing w:line="620" w:lineRule="exact"/>
        <w:rPr>
          <w:rFonts w:ascii="仿宋_GB2312" w:hAnsi="微软雅黑" w:eastAsia="仿宋_GB2312" w:cs="微软雅黑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  <w:highlight w:val="none"/>
        </w:rPr>
        <w:t>2-1一流专业建设的研究与实践</w:t>
      </w:r>
    </w:p>
    <w:p>
      <w:pPr>
        <w:spacing w:line="62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2-2 适应辽宁三次产业发展需要，调整优化专业结构的研究与实践</w:t>
      </w:r>
    </w:p>
    <w:p>
      <w:pPr>
        <w:spacing w:line="62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2-3 专业设置预警与服务机制研究与实践</w:t>
      </w:r>
    </w:p>
    <w:p>
      <w:pPr>
        <w:spacing w:line="62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2-4 专业动态调整机制研究与实践</w:t>
      </w:r>
    </w:p>
    <w:p>
      <w:pPr>
        <w:spacing w:line="62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2-5 克服同质化倾向，促进专业特色发展的研究与实践</w:t>
      </w:r>
    </w:p>
    <w:p>
      <w:pPr>
        <w:spacing w:line="62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2-6 促进学科专业结构、人才类型结构与区域经济结构相衔接的研究与实践</w:t>
      </w:r>
    </w:p>
    <w:p>
      <w:pPr>
        <w:spacing w:line="62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2-7 其他同类研究</w:t>
      </w:r>
    </w:p>
    <w:p>
      <w:pPr>
        <w:spacing w:line="620" w:lineRule="exac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三、课程与教材建设</w:t>
      </w:r>
    </w:p>
    <w:p>
      <w:pPr>
        <w:spacing w:line="62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3-1线上、线下、线上线下混合课程建设的研究与实践</w:t>
      </w:r>
    </w:p>
    <w:p>
      <w:pPr>
        <w:spacing w:line="62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3-2社会实践课程建设的研究与实践</w:t>
      </w:r>
    </w:p>
    <w:p>
      <w:pPr>
        <w:spacing w:line="62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3-3虚拟仿真课程建设的研究与实践</w:t>
      </w:r>
    </w:p>
    <w:p>
      <w:pPr>
        <w:spacing w:line="62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3-4课程的教与学模式改革</w:t>
      </w:r>
    </w:p>
    <w:p>
      <w:pPr>
        <w:spacing w:line="62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3-5 体现行业产业和社会发展、技术进步需求的教学内容、课程体系改革研究与实践</w:t>
      </w:r>
    </w:p>
    <w:p>
      <w:pPr>
        <w:spacing w:line="62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3-6</w:t>
      </w:r>
      <w:r>
        <w:rPr>
          <w:rFonts w:hint="eastAsia" w:ascii="仿宋_GB2312" w:eastAsia="仿宋_GB2312"/>
          <w:sz w:val="32"/>
          <w:szCs w:val="32"/>
          <w:highlight w:val="none"/>
        </w:rPr>
        <w:t>跨校修读课程、学分互认的教学模式研究与实践</w:t>
      </w:r>
    </w:p>
    <w:p>
      <w:pPr>
        <w:spacing w:line="62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3-7高水平教材建设的研究与实践</w:t>
      </w:r>
    </w:p>
    <w:p>
      <w:pPr>
        <w:spacing w:line="620" w:lineRule="exact"/>
        <w:rPr>
          <w:rFonts w:ascii="黑体" w:hAnsi="黑体" w:eastAsia="黑体" w:cs="微软雅黑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微软雅黑"/>
          <w:kern w:val="0"/>
          <w:sz w:val="32"/>
          <w:szCs w:val="32"/>
          <w:highlight w:val="none"/>
        </w:rPr>
        <w:t>四、高校应用型人才培养</w:t>
      </w:r>
    </w:p>
    <w:p>
      <w:pPr>
        <w:spacing w:line="62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4-1 应用型学校（专业）建设研究与实践</w:t>
      </w:r>
    </w:p>
    <w:p>
      <w:pPr>
        <w:spacing w:line="62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4-2 紧密对接产业链、创新链的专业体系构建研究与实践</w:t>
      </w:r>
    </w:p>
    <w:p>
      <w:pPr>
        <w:spacing w:line="62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4-3产教融合、协同育人的应用型人才培养模式创新研究与实践</w:t>
      </w:r>
    </w:p>
    <w:p>
      <w:pPr>
        <w:spacing w:line="62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4-4以学生为中心、以解决实际问题为导向的教学模式改革研究与实践</w:t>
      </w:r>
    </w:p>
    <w:p>
      <w:pPr>
        <w:spacing w:line="62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4-5 “双师双能”型教师队伍建设研究与实践</w:t>
      </w:r>
    </w:p>
    <w:p>
      <w:pPr>
        <w:spacing w:line="62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4-6 高校与实务部门联合培养教师的机制研究与实践</w:t>
      </w:r>
    </w:p>
    <w:p>
      <w:pPr>
        <w:spacing w:line="620" w:lineRule="exact"/>
        <w:rPr>
          <w:rFonts w:ascii="仿宋_GB2312" w:eastAsia="仿宋_GB2312"/>
          <w:sz w:val="32"/>
          <w:szCs w:val="32"/>
          <w:highlight w:val="none"/>
        </w:rPr>
      </w:pPr>
    </w:p>
    <w:p>
      <w:pPr>
        <w:spacing w:line="62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4-7 现代产业学院建设的研究与实践</w:t>
      </w:r>
    </w:p>
    <w:p>
      <w:pPr>
        <w:spacing w:line="62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4-8 符合应用型人才培养特点、具有鲜明特色的专业教学质量保障体系建设研究与实践</w:t>
      </w:r>
    </w:p>
    <w:p>
      <w:pPr>
        <w:spacing w:line="62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4-9 其他同类研究</w:t>
      </w:r>
      <w:bookmarkStart w:id="0" w:name="_GoBack"/>
      <w:bookmarkEnd w:id="0"/>
    </w:p>
    <w:p>
      <w:pPr>
        <w:spacing w:line="620" w:lineRule="exact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五、大学生创新创业教育及实践能力培养</w:t>
      </w:r>
    </w:p>
    <w:p>
      <w:pPr>
        <w:spacing w:line="62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5-1 把创新创业教育贯穿于人才培养全过程的研究与实践</w:t>
      </w:r>
    </w:p>
    <w:p>
      <w:pPr>
        <w:spacing w:line="62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5-2 强化创新创业教育与专业教育深度融合的专业内涵建设研究与实践</w:t>
      </w:r>
    </w:p>
    <w:p>
      <w:pPr>
        <w:spacing w:line="62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5-3创新创业教育实训平台建设研究与实践</w:t>
      </w:r>
    </w:p>
    <w:p>
      <w:pPr>
        <w:spacing w:line="62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5-4 大学生创新创业教育基地建设研究与实践</w:t>
      </w:r>
    </w:p>
    <w:p>
      <w:pPr>
        <w:spacing w:line="62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5-5 创新创业教育课程体系建设研究与实践</w:t>
      </w:r>
    </w:p>
    <w:p>
      <w:pPr>
        <w:spacing w:line="62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5-6 创新创业教育学分积累与转换制度建设研究与实践</w:t>
      </w:r>
    </w:p>
    <w:p>
      <w:pPr>
        <w:spacing w:line="62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5-7 创新创业教育教师队伍建设研究与实践</w:t>
      </w:r>
    </w:p>
    <w:p>
      <w:pPr>
        <w:spacing w:line="62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5-8 根据专业的学科特点和人才培养类型，科学构建实践教学体系的研究与实践</w:t>
      </w:r>
    </w:p>
    <w:p>
      <w:pPr>
        <w:spacing w:line="62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5-9 实践教学内容、方法和手段改革的研究与实践</w:t>
      </w:r>
    </w:p>
    <w:p>
      <w:pPr>
        <w:spacing w:line="62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5-10校内外实践教育基地建设模式研究与实践</w:t>
      </w:r>
    </w:p>
    <w:p>
      <w:pPr>
        <w:spacing w:line="62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5-11实验教学示范中心的建设、管理、开放研究与实践</w:t>
      </w:r>
    </w:p>
    <w:p>
      <w:pPr>
        <w:spacing w:line="62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5-12 优化实训资源配置与管理的机制研究与实践</w:t>
      </w:r>
    </w:p>
    <w:p>
      <w:pPr>
        <w:spacing w:line="62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5-13 利用现代信息技术加强实践教学条件建设，改善实践教学效果的研究与实践</w:t>
      </w:r>
    </w:p>
    <w:p>
      <w:pPr>
        <w:spacing w:line="620" w:lineRule="exact"/>
        <w:rPr>
          <w:rFonts w:ascii="仿宋_GB2312" w:hAnsi="微软雅黑" w:eastAsia="仿宋_GB2312" w:cs="微软雅黑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  <w:highlight w:val="none"/>
        </w:rPr>
        <w:t>5-14实践育人平台建设的研究与实践</w:t>
      </w:r>
    </w:p>
    <w:p>
      <w:pPr>
        <w:spacing w:line="620" w:lineRule="exact"/>
        <w:rPr>
          <w:rFonts w:ascii="仿宋_GB2312" w:hAnsi="微软雅黑" w:eastAsia="仿宋_GB2312" w:cs="微软雅黑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  <w:highlight w:val="none"/>
        </w:rPr>
        <w:t>5-15 其他同类研究</w:t>
      </w:r>
    </w:p>
    <w:p>
      <w:pPr>
        <w:spacing w:line="620" w:lineRule="exact"/>
        <w:rPr>
          <w:rFonts w:ascii="黑体" w:hAnsi="黑体" w:eastAsia="黑体" w:cs="微软雅黑"/>
          <w:sz w:val="32"/>
          <w:szCs w:val="32"/>
          <w:highlight w:val="none"/>
        </w:rPr>
      </w:pPr>
      <w:r>
        <w:rPr>
          <w:rFonts w:hint="eastAsia" w:ascii="黑体" w:hAnsi="黑体" w:eastAsia="黑体" w:cs="微软雅黑"/>
          <w:sz w:val="32"/>
          <w:szCs w:val="32"/>
          <w:highlight w:val="none"/>
        </w:rPr>
        <w:t>六、教学方式方法改革创新</w:t>
      </w:r>
    </w:p>
    <w:p>
      <w:pPr>
        <w:pStyle w:val="6"/>
        <w:spacing w:line="620" w:lineRule="exact"/>
        <w:jc w:val="both"/>
        <w:rPr>
          <w:rFonts w:ascii="仿宋_GB2312" w:hAnsi="微软雅黑" w:eastAsia="仿宋_GB2312" w:cs="微软雅黑"/>
          <w:color w:val="auto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color w:val="auto"/>
          <w:sz w:val="32"/>
          <w:szCs w:val="32"/>
          <w:highlight w:val="none"/>
        </w:rPr>
        <w:t>6-1  以“学生为中心”“以学习为中心”的教与学模式研究与实践</w:t>
      </w:r>
    </w:p>
    <w:p>
      <w:pPr>
        <w:pStyle w:val="6"/>
        <w:spacing w:line="620" w:lineRule="exact"/>
        <w:jc w:val="both"/>
        <w:rPr>
          <w:rFonts w:ascii="仿宋_GB2312" w:hAnsi="微软雅黑" w:eastAsia="仿宋_GB2312" w:cs="微软雅黑"/>
          <w:color w:val="auto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color w:val="auto"/>
          <w:sz w:val="32"/>
          <w:szCs w:val="32"/>
          <w:highlight w:val="none"/>
        </w:rPr>
        <w:t>6-2  高校课堂教学模式创新的研究与实践</w:t>
      </w:r>
    </w:p>
    <w:p>
      <w:pPr>
        <w:pStyle w:val="6"/>
        <w:spacing w:line="620" w:lineRule="exact"/>
        <w:jc w:val="both"/>
        <w:rPr>
          <w:rFonts w:ascii="仿宋_GB2312" w:hAnsi="微软雅黑" w:eastAsia="仿宋_GB2312" w:cs="微软雅黑"/>
          <w:color w:val="auto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color w:val="auto"/>
          <w:sz w:val="32"/>
          <w:szCs w:val="32"/>
          <w:highlight w:val="none"/>
        </w:rPr>
        <w:t xml:space="preserve">6-3  </w:t>
      </w:r>
      <w:r>
        <w:rPr>
          <w:rFonts w:hint="eastAsia" w:ascii="仿宋_GB2312" w:eastAsia="仿宋_GB2312"/>
          <w:sz w:val="32"/>
          <w:szCs w:val="32"/>
          <w:highlight w:val="none"/>
        </w:rPr>
        <w:t>基于产出（OBE）的教学模式研究与实践</w:t>
      </w:r>
    </w:p>
    <w:p>
      <w:pPr>
        <w:spacing w:line="62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6-4  国际合作育人的研究与实践</w:t>
      </w:r>
    </w:p>
    <w:p>
      <w:pPr>
        <w:spacing w:line="62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6-5  互联网+条件下的人才培养新模式的研究与实践</w:t>
      </w:r>
    </w:p>
    <w:p>
      <w:pPr>
        <w:spacing w:line="62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6-6其他同类研究</w:t>
      </w:r>
    </w:p>
    <w:p>
      <w:pPr>
        <w:spacing w:line="620" w:lineRule="exact"/>
        <w:rPr>
          <w:rFonts w:ascii="黑体" w:hAnsi="黑体" w:eastAsia="黑体" w:cs="微软雅黑"/>
          <w:sz w:val="32"/>
          <w:szCs w:val="32"/>
          <w:highlight w:val="none"/>
        </w:rPr>
      </w:pPr>
      <w:r>
        <w:rPr>
          <w:rFonts w:hint="eastAsia" w:ascii="黑体" w:hAnsi="黑体" w:eastAsia="黑体" w:cs="微软雅黑"/>
          <w:sz w:val="32"/>
          <w:szCs w:val="32"/>
          <w:highlight w:val="none"/>
        </w:rPr>
        <w:t>七、高校教学管理及质量保障体系建设</w:t>
      </w:r>
    </w:p>
    <w:p>
      <w:pPr>
        <w:spacing w:line="620" w:lineRule="exact"/>
        <w:rPr>
          <w:rFonts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7-1教学管理制度改革的研究与实践</w:t>
      </w:r>
    </w:p>
    <w:p>
      <w:pPr>
        <w:spacing w:line="620" w:lineRule="exact"/>
        <w:rPr>
          <w:rFonts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7-2 教学管理信息化、智慧化建设的研究与实践</w:t>
      </w:r>
    </w:p>
    <w:p>
      <w:pPr>
        <w:spacing w:line="620" w:lineRule="exact"/>
        <w:rPr>
          <w:rFonts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7-3 教学管理队伍建设的研究与实践</w:t>
      </w:r>
    </w:p>
    <w:p>
      <w:pPr>
        <w:spacing w:line="620" w:lineRule="exact"/>
        <w:rPr>
          <w:rFonts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7-4“破五唯”高校教育教学评价改革的研究与实践</w:t>
      </w:r>
    </w:p>
    <w:p>
      <w:pPr>
        <w:spacing w:line="620" w:lineRule="exact"/>
        <w:rPr>
          <w:rFonts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7-5高校教考分离改革的研究与实践</w:t>
      </w:r>
    </w:p>
    <w:p>
      <w:pPr>
        <w:spacing w:line="620" w:lineRule="exact"/>
        <w:rPr>
          <w:rFonts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7-6 学生学业评价改革的研究与实践</w:t>
      </w:r>
    </w:p>
    <w:p>
      <w:pPr>
        <w:spacing w:line="620" w:lineRule="exact"/>
        <w:rPr>
          <w:rFonts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7-7学生综合素质评价的研究与实践</w:t>
      </w:r>
    </w:p>
    <w:p>
      <w:pPr>
        <w:spacing w:line="620" w:lineRule="exact"/>
        <w:rPr>
          <w:rFonts w:ascii="仿宋_GB2312" w:eastAsia="仿宋_GB2312"/>
          <w:color w:val="FFFFFF" w:themeColor="background1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7-8 过程性（形成性）评价的研究与实践</w:t>
      </w:r>
    </w:p>
    <w:p>
      <w:pPr>
        <w:spacing w:line="620" w:lineRule="exact"/>
        <w:rPr>
          <w:rFonts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7-9教学质量监控及保障体系建设的研究与实践</w:t>
      </w:r>
    </w:p>
    <w:p>
      <w:pPr>
        <w:spacing w:line="620" w:lineRule="exact"/>
        <w:rPr>
          <w:rFonts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7-10高校本科教学合格、审核评估工作的研究与实践</w:t>
      </w:r>
    </w:p>
    <w:p>
      <w:pPr>
        <w:spacing w:line="620" w:lineRule="exact"/>
        <w:rPr>
          <w:rFonts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7-11高校专业认证、专业评估、课程评估的研究与实践</w:t>
      </w:r>
    </w:p>
    <w:p>
      <w:pPr>
        <w:spacing w:line="620" w:lineRule="exact"/>
        <w:rPr>
          <w:rFonts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7-12其他同类研究</w:t>
      </w:r>
    </w:p>
    <w:p>
      <w:pPr>
        <w:spacing w:line="620" w:lineRule="exact"/>
        <w:rPr>
          <w:rFonts w:ascii="黑体" w:hAnsi="黑体" w:eastAsia="黑体" w:cs="微软雅黑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微软雅黑"/>
          <w:kern w:val="0"/>
          <w:sz w:val="32"/>
          <w:szCs w:val="32"/>
          <w:highlight w:val="none"/>
        </w:rPr>
        <w:t>八、高校教师发展</w:t>
      </w:r>
    </w:p>
    <w:p>
      <w:pPr>
        <w:spacing w:line="620" w:lineRule="exact"/>
        <w:rPr>
          <w:rFonts w:ascii="仿宋_GB2312" w:hAnsi="微软雅黑" w:eastAsia="仿宋_GB2312" w:cs="微软雅黑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  <w:highlight w:val="none"/>
        </w:rPr>
        <w:t>8-1高校教师发展的研究与实践</w:t>
      </w:r>
    </w:p>
    <w:p>
      <w:pPr>
        <w:spacing w:line="620" w:lineRule="exact"/>
        <w:rPr>
          <w:rFonts w:ascii="仿宋_GB2312" w:hAnsi="微软雅黑" w:eastAsia="仿宋_GB2312" w:cs="微软雅黑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  <w:highlight w:val="none"/>
        </w:rPr>
        <w:t>8-2高校教师教学能力及实践能力提升的研究与实践</w:t>
      </w:r>
    </w:p>
    <w:p>
      <w:pPr>
        <w:spacing w:line="620" w:lineRule="exact"/>
        <w:rPr>
          <w:rFonts w:ascii="仿宋_GB2312" w:hAnsi="微软雅黑" w:eastAsia="仿宋_GB2312" w:cs="微软雅黑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  <w:highlight w:val="none"/>
        </w:rPr>
        <w:t>8-3教学团队建设的研究与实践</w:t>
      </w:r>
    </w:p>
    <w:p>
      <w:pPr>
        <w:spacing w:line="620" w:lineRule="exact"/>
        <w:rPr>
          <w:rFonts w:ascii="仿宋_GB2312" w:hAnsi="微软雅黑" w:eastAsia="仿宋_GB2312" w:cs="微软雅黑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  <w:highlight w:val="none"/>
        </w:rPr>
        <w:t>8-4基层教学组织建设的研究与实践</w:t>
      </w:r>
    </w:p>
    <w:p>
      <w:pPr>
        <w:spacing w:line="620" w:lineRule="exact"/>
        <w:rPr>
          <w:rFonts w:ascii="仿宋_GB2312" w:hAnsi="微软雅黑" w:eastAsia="仿宋_GB2312" w:cs="微软雅黑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  <w:highlight w:val="none"/>
        </w:rPr>
        <w:t>8-5</w:t>
      </w:r>
      <w:r>
        <w:rPr>
          <w:rFonts w:ascii="仿宋_GB2312" w:hAnsi="微软雅黑" w:eastAsia="仿宋_GB2312" w:cs="微软雅黑"/>
          <w:kern w:val="0"/>
          <w:sz w:val="32"/>
          <w:szCs w:val="32"/>
          <w:highlight w:val="none"/>
        </w:rPr>
        <w:t>教师</w:t>
      </w:r>
      <w:r>
        <w:rPr>
          <w:rFonts w:hint="eastAsia" w:ascii="仿宋_GB2312" w:hAnsi="微软雅黑" w:eastAsia="仿宋_GB2312" w:cs="微软雅黑"/>
          <w:kern w:val="0"/>
          <w:sz w:val="32"/>
          <w:szCs w:val="32"/>
          <w:highlight w:val="none"/>
        </w:rPr>
        <w:t>教学</w:t>
      </w:r>
      <w:r>
        <w:rPr>
          <w:rFonts w:ascii="仿宋_GB2312" w:hAnsi="微软雅黑" w:eastAsia="仿宋_GB2312" w:cs="微软雅黑"/>
          <w:kern w:val="0"/>
          <w:sz w:val="32"/>
          <w:szCs w:val="32"/>
          <w:highlight w:val="none"/>
        </w:rPr>
        <w:t>评价</w:t>
      </w:r>
      <w:r>
        <w:rPr>
          <w:rFonts w:hint="eastAsia" w:ascii="仿宋_GB2312" w:hAnsi="微软雅黑" w:eastAsia="仿宋_GB2312" w:cs="微软雅黑"/>
          <w:kern w:val="0"/>
          <w:sz w:val="32"/>
          <w:szCs w:val="32"/>
          <w:highlight w:val="none"/>
        </w:rPr>
        <w:t>改革的研究与实践</w:t>
      </w:r>
    </w:p>
    <w:p>
      <w:pPr>
        <w:spacing w:line="620" w:lineRule="exact"/>
        <w:rPr>
          <w:rFonts w:ascii="仿宋_GB2312" w:hAnsi="微软雅黑" w:eastAsia="仿宋_GB2312" w:cs="微软雅黑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  <w:highlight w:val="none"/>
        </w:rPr>
        <w:t>8-6教师教学激励机制的研究与实践</w:t>
      </w:r>
    </w:p>
    <w:p>
      <w:pPr>
        <w:spacing w:line="620" w:lineRule="exact"/>
        <w:rPr>
          <w:rFonts w:ascii="仿宋_GB2312" w:hAnsi="微软雅黑" w:eastAsia="仿宋_GB2312" w:cs="微软雅黑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  <w:highlight w:val="none"/>
        </w:rPr>
        <w:t>8-7其他同类研究</w:t>
      </w:r>
    </w:p>
    <w:p>
      <w:pPr>
        <w:spacing w:line="620" w:lineRule="exact"/>
        <w:rPr>
          <w:rFonts w:ascii="仿宋_GB2312" w:hAnsi="微软雅黑" w:eastAsia="仿宋_GB2312" w:cs="微软雅黑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微软雅黑"/>
          <w:sz w:val="32"/>
          <w:szCs w:val="32"/>
          <w:highlight w:val="none"/>
        </w:rPr>
        <w:t>九、其他选题</w:t>
      </w:r>
    </w:p>
    <w:p>
      <w:pPr>
        <w:spacing w:line="620" w:lineRule="exact"/>
        <w:rPr>
          <w:rFonts w:ascii="仿宋_GB2312" w:eastAsia="仿宋_GB2312" w:cs="楷体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可结合本科教育教学实际，自行确定。</w:t>
      </w:r>
    </w:p>
    <w:p>
      <w:pPr>
        <w:spacing w:line="620" w:lineRule="exact"/>
        <w:rPr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47370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hlNzMyZTYxNjI3ODYxMGM0ZTliZTkyM2FiOTg1NWYifQ=="/>
  </w:docVars>
  <w:rsids>
    <w:rsidRoot w:val="001A5351"/>
    <w:rsid w:val="00030087"/>
    <w:rsid w:val="000335B0"/>
    <w:rsid w:val="000410A6"/>
    <w:rsid w:val="0005350E"/>
    <w:rsid w:val="00073C45"/>
    <w:rsid w:val="000A6C84"/>
    <w:rsid w:val="000D58D8"/>
    <w:rsid w:val="000E0613"/>
    <w:rsid w:val="000F4430"/>
    <w:rsid w:val="00100279"/>
    <w:rsid w:val="00114E02"/>
    <w:rsid w:val="001476BD"/>
    <w:rsid w:val="00185AC9"/>
    <w:rsid w:val="001A184C"/>
    <w:rsid w:val="001A5351"/>
    <w:rsid w:val="00200AC7"/>
    <w:rsid w:val="0020303F"/>
    <w:rsid w:val="00204FB8"/>
    <w:rsid w:val="002140CB"/>
    <w:rsid w:val="00247444"/>
    <w:rsid w:val="0026620E"/>
    <w:rsid w:val="002A4B2E"/>
    <w:rsid w:val="002B200B"/>
    <w:rsid w:val="002F068B"/>
    <w:rsid w:val="003651ED"/>
    <w:rsid w:val="003742C0"/>
    <w:rsid w:val="003C2534"/>
    <w:rsid w:val="003D4A63"/>
    <w:rsid w:val="003E3661"/>
    <w:rsid w:val="003E5143"/>
    <w:rsid w:val="003E53E0"/>
    <w:rsid w:val="00402322"/>
    <w:rsid w:val="00402C3D"/>
    <w:rsid w:val="00423559"/>
    <w:rsid w:val="00523A38"/>
    <w:rsid w:val="00530908"/>
    <w:rsid w:val="005319CD"/>
    <w:rsid w:val="00536BED"/>
    <w:rsid w:val="00555421"/>
    <w:rsid w:val="00597BEA"/>
    <w:rsid w:val="005A6234"/>
    <w:rsid w:val="005C08F9"/>
    <w:rsid w:val="0061006E"/>
    <w:rsid w:val="00614816"/>
    <w:rsid w:val="0063028A"/>
    <w:rsid w:val="006452B1"/>
    <w:rsid w:val="00646B5A"/>
    <w:rsid w:val="006A5A79"/>
    <w:rsid w:val="006B7E95"/>
    <w:rsid w:val="006C3606"/>
    <w:rsid w:val="006C68E2"/>
    <w:rsid w:val="006E1599"/>
    <w:rsid w:val="00700173"/>
    <w:rsid w:val="0070439F"/>
    <w:rsid w:val="00756F08"/>
    <w:rsid w:val="00762270"/>
    <w:rsid w:val="007740FF"/>
    <w:rsid w:val="007C1B49"/>
    <w:rsid w:val="007C312B"/>
    <w:rsid w:val="007E6E7E"/>
    <w:rsid w:val="007F6DBD"/>
    <w:rsid w:val="00806958"/>
    <w:rsid w:val="0083631E"/>
    <w:rsid w:val="00881F46"/>
    <w:rsid w:val="008859C3"/>
    <w:rsid w:val="008A4E5A"/>
    <w:rsid w:val="008B1D7F"/>
    <w:rsid w:val="008E28C2"/>
    <w:rsid w:val="0092264D"/>
    <w:rsid w:val="00937A63"/>
    <w:rsid w:val="0095726A"/>
    <w:rsid w:val="0097046B"/>
    <w:rsid w:val="009B4403"/>
    <w:rsid w:val="009D6C5E"/>
    <w:rsid w:val="009E0FAD"/>
    <w:rsid w:val="009E6A89"/>
    <w:rsid w:val="009F07E0"/>
    <w:rsid w:val="00A034A6"/>
    <w:rsid w:val="00A037CB"/>
    <w:rsid w:val="00A1214B"/>
    <w:rsid w:val="00A17335"/>
    <w:rsid w:val="00A81E6F"/>
    <w:rsid w:val="00A95ECC"/>
    <w:rsid w:val="00AD2FDE"/>
    <w:rsid w:val="00AD69AB"/>
    <w:rsid w:val="00B22F42"/>
    <w:rsid w:val="00B60B9F"/>
    <w:rsid w:val="00B6761F"/>
    <w:rsid w:val="00B854B9"/>
    <w:rsid w:val="00B97FB2"/>
    <w:rsid w:val="00BA4AA2"/>
    <w:rsid w:val="00C04279"/>
    <w:rsid w:val="00C43A62"/>
    <w:rsid w:val="00C774F5"/>
    <w:rsid w:val="00CC18C0"/>
    <w:rsid w:val="00CC35CD"/>
    <w:rsid w:val="00D357BB"/>
    <w:rsid w:val="00D77353"/>
    <w:rsid w:val="00D9596A"/>
    <w:rsid w:val="00DA3EF2"/>
    <w:rsid w:val="00DB6A40"/>
    <w:rsid w:val="00DC1846"/>
    <w:rsid w:val="00DC5A9E"/>
    <w:rsid w:val="00DE1484"/>
    <w:rsid w:val="00E33BA5"/>
    <w:rsid w:val="00E5100D"/>
    <w:rsid w:val="00E62E76"/>
    <w:rsid w:val="00E772C1"/>
    <w:rsid w:val="00EE41EE"/>
    <w:rsid w:val="00F34C92"/>
    <w:rsid w:val="00FA614B"/>
    <w:rsid w:val="00FE6EDE"/>
    <w:rsid w:val="00FF150C"/>
    <w:rsid w:val="00FF3CA5"/>
    <w:rsid w:val="063F2D17"/>
    <w:rsid w:val="2EE91D54"/>
    <w:rsid w:val="377228E4"/>
    <w:rsid w:val="7B731A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1526</Words>
  <Characters>1684</Characters>
  <Lines>12</Lines>
  <Paragraphs>3</Paragraphs>
  <TotalTime>5</TotalTime>
  <ScaleCrop>false</ScaleCrop>
  <LinksUpToDate>false</LinksUpToDate>
  <CharactersWithSpaces>1725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2020-11-05T11:15:00Z</dcterms:created>
  <dc:creator>lenovo</dc:creator>
  <cp:lastModifiedBy>mm</cp:lastModifiedBy>
  <cp:lastPrinted>2022-06-24T05:33:00Z</cp:lastPrinted>
  <dcterms:modified xsi:type="dcterms:W3CDTF">2022-06-24T08:05:15Z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075991F128AF48478C808EB2EC7DE442</vt:lpwstr>
  </property>
</Properties>
</file>