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9ABE3">
      <w:pPr>
        <w:pStyle w:val="2"/>
        <w:spacing w:before="0" w:beforeAutospacing="0" w:after="0" w:afterAutospacing="0" w:line="560" w:lineRule="exact"/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  <w:lang w:val="en-US" w:eastAsia="zh-CN"/>
        </w:rPr>
        <w:t>2</w:t>
      </w:r>
    </w:p>
    <w:p w14:paraId="01AD8C6D">
      <w:pPr>
        <w:pStyle w:val="2"/>
        <w:spacing w:before="0" w:beforeAutospacing="0" w:after="0" w:afterAutospacing="0" w:line="560" w:lineRule="exact"/>
        <w:jc w:val="center"/>
        <w:rPr>
          <w:rFonts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 xml:space="preserve">  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>-</w:t>
      </w:r>
      <w:r>
        <w:rPr>
          <w:rFonts w:ascii="Times New Roman" w:hAnsi="Times New Roman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 xml:space="preserve"> 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学年“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lang w:val="en-US" w:eastAsia="zh-CN"/>
        </w:rPr>
        <w:t>优良学风标兵寝室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”</w:t>
      </w:r>
    </w:p>
    <w:p w14:paraId="63DD19E5">
      <w:pPr>
        <w:pStyle w:val="2"/>
        <w:spacing w:before="0" w:beforeAutospacing="0" w:after="0" w:afterAutospacing="0" w:line="560" w:lineRule="exact"/>
        <w:jc w:val="center"/>
        <w:rPr>
          <w:rFonts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评选方案</w:t>
      </w:r>
    </w:p>
    <w:p w14:paraId="5EA4E4B2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一、评选条件</w:t>
      </w:r>
    </w:p>
    <w:p w14:paraId="4AE6E431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楷体_GB2312" w:eastAsia="楷体_GB2312" w:cs="楷体_GB2312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（一）基本条件</w:t>
      </w:r>
    </w:p>
    <w:p w14:paraId="76A90EA7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按照202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版《学生手册》中《大连海洋大学本科生先进集体(个人)评选办法》执行。</w:t>
      </w:r>
    </w:p>
    <w:p w14:paraId="6FD83ED5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  <w:t>（二）推荐名额</w:t>
      </w:r>
    </w:p>
    <w:p w14:paraId="08B41F22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本学年“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优良学风标兵寝室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”需要在校202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-202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学年度“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优良学风寝室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”的基础上推荐。</w:t>
      </w:r>
    </w:p>
    <w:p w14:paraId="6755921D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二、奖项设置</w:t>
      </w:r>
    </w:p>
    <w:p w14:paraId="51142E0A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大连海洋大学20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-202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学年“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优良学风标兵寝室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0个。</w:t>
      </w:r>
    </w:p>
    <w:p w14:paraId="4FBED238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三、评选程序</w:t>
      </w:r>
    </w:p>
    <w:p w14:paraId="141790AD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  <w:t>（一）宣传推荐阶段（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  <w:t>日—5月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highlight w:val="none"/>
        </w:rPr>
        <w:t>日）</w:t>
      </w:r>
    </w:p>
    <w:p w14:paraId="58AFAAC2">
      <w:pPr>
        <w:adjustRightInd w:val="0"/>
        <w:snapToGrid w:val="0"/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积极做好宣传动员工作，通过校园网、微信平台等线上媒体平台进行宣传，在全校范围内形成浓厚的正能量氛围。</w:t>
      </w:r>
    </w:p>
    <w:p w14:paraId="788C4EE1">
      <w:pPr>
        <w:pStyle w:val="5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2"/>
          <w:sz w:val="32"/>
          <w:szCs w:val="32"/>
        </w:rPr>
        <w:t>（二）评选阶段</w:t>
      </w:r>
      <w:r>
        <w:rPr>
          <w:rFonts w:hint="eastAsia" w:ascii="楷体_GB2312" w:eastAsia="楷体_GB2312" w:cs="楷体_GB2312"/>
          <w:color w:val="auto"/>
          <w:kern w:val="2"/>
          <w:sz w:val="32"/>
          <w:szCs w:val="32"/>
          <w:highlight w:val="none"/>
        </w:rPr>
        <w:t>（5月</w:t>
      </w:r>
      <w:r>
        <w:rPr>
          <w:rFonts w:hint="eastAsia" w:asci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_GB2312" w:eastAsia="楷体_GB2312" w:cs="楷体_GB2312"/>
          <w:color w:val="auto"/>
          <w:kern w:val="2"/>
          <w:sz w:val="32"/>
          <w:szCs w:val="32"/>
          <w:highlight w:val="none"/>
        </w:rPr>
        <w:t>日—6月</w:t>
      </w:r>
      <w:r>
        <w:rPr>
          <w:rFonts w:hint="eastAsia" w:asci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auto"/>
          <w:kern w:val="2"/>
          <w:sz w:val="32"/>
          <w:szCs w:val="32"/>
          <w:highlight w:val="none"/>
        </w:rPr>
        <w:t>日）</w:t>
      </w:r>
    </w:p>
    <w:p w14:paraId="4981A69D">
      <w:pPr>
        <w:adjustRightInd w:val="0"/>
        <w:snapToGrid w:val="0"/>
        <w:spacing w:line="560" w:lineRule="atLeast"/>
        <w:ind w:firstLine="643" w:firstLineChars="201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（1）网络投票（5月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日—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日）：在“大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海大学生工作”微信公众号开辟投票专栏，对候选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事迹材料进行展示，在全校范围内进行网络投票，网络投票成绩占最终成绩的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%（即本环节满分为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分）。</w:t>
      </w:r>
    </w:p>
    <w:p w14:paraId="060E03F9">
      <w:pPr>
        <w:spacing w:line="560" w:lineRule="atLeast"/>
        <w:ind w:firstLine="643" w:firstLineChars="200"/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网络投票成绩=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得票数*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／候选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最高得票数</w:t>
      </w:r>
    </w:p>
    <w:p w14:paraId="536D3CF5">
      <w:pPr>
        <w:adjustRightInd w:val="0"/>
        <w:snapToGrid w:val="0"/>
        <w:spacing w:line="560" w:lineRule="atLeast"/>
        <w:ind w:firstLine="643" w:firstLineChars="201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（2）现场投票（5月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日—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日）：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为强化学生社区对学生寝室文化建设的指导和寝室管理工作，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黑石礁校区校内、大学生公寓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大黑石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校区、瓦房店校区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由各学生社区辅导员、学生干部代表、普通学生代表组成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“优良学风标兵寝室”评审团，以学生社区为单位开展现场评审，评审成绩占最终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成绩的30%（即本环节满分为30分）。</w:t>
      </w:r>
      <w:bookmarkStart w:id="0" w:name="_GoBack"/>
      <w:bookmarkEnd w:id="0"/>
    </w:p>
    <w:p w14:paraId="7B8E54CA">
      <w:pPr>
        <w:spacing w:line="560" w:lineRule="atLeast"/>
        <w:ind w:firstLine="643" w:firstLineChars="200"/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现场投票成绩=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得票数*30／候选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最高得票数</w:t>
      </w:r>
    </w:p>
    <w:p w14:paraId="6AF315DD">
      <w:pPr>
        <w:adjustRightInd w:val="0"/>
        <w:snapToGrid w:val="0"/>
        <w:spacing w:line="560" w:lineRule="atLeast"/>
        <w:ind w:firstLine="643" w:firstLineChars="201"/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网络投票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和现场投票成绩之和</w:t>
      </w:r>
      <w:r>
        <w:rPr>
          <w:rFonts w:ascii="仿宋_GB2312" w:eastAsia="仿宋_GB2312" w:cs="仿宋_GB2312"/>
          <w:color w:val="auto"/>
          <w:sz w:val="32"/>
          <w:szCs w:val="32"/>
        </w:rPr>
        <w:t>排名前40的候选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寝室</w:t>
      </w:r>
      <w:r>
        <w:rPr>
          <w:rFonts w:ascii="仿宋_GB2312" w:eastAsia="仿宋_GB2312" w:cs="仿宋_GB2312"/>
          <w:color w:val="auto"/>
          <w:sz w:val="32"/>
          <w:szCs w:val="32"/>
        </w:rPr>
        <w:t>进入下一环节。</w:t>
      </w:r>
    </w:p>
    <w:p w14:paraId="56EBB391">
      <w:pPr>
        <w:spacing w:line="560" w:lineRule="atLeast"/>
        <w:ind w:firstLine="640" w:firstLineChars="20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评选（时间待定）：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根据候选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的事迹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进行投票，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投票成绩占最终成绩的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0%（即本环节满分为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0分）。</w:t>
      </w:r>
    </w:p>
    <w:p w14:paraId="0062E452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评选成绩=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得票数*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0／</w:t>
      </w:r>
      <w:r>
        <w:rPr>
          <w:rFonts w:ascii="仿宋_GB2312" w:eastAsia="仿宋_GB2312" w:cs="仿宋_GB2312"/>
          <w:b/>
          <w:bCs/>
          <w:color w:val="auto"/>
          <w:sz w:val="32"/>
          <w:szCs w:val="32"/>
        </w:rPr>
        <w:t>候选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最高得票数</w:t>
      </w:r>
    </w:p>
    <w:p w14:paraId="1E77CB76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候选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最终成绩=网络投票成绩+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现场投票成绩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+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评选成绩</w:t>
      </w:r>
      <w:r>
        <w:rPr>
          <w:rFonts w:ascii="仿宋_GB2312" w:eastAsia="仿宋_GB2312" w:cs="仿宋_GB2312"/>
          <w:b/>
          <w:bCs/>
          <w:color w:val="auto"/>
          <w:sz w:val="32"/>
          <w:szCs w:val="32"/>
        </w:rPr>
        <w:t xml:space="preserve"> </w:t>
      </w:r>
    </w:p>
    <w:p w14:paraId="08133BE6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四、具体要求</w:t>
      </w:r>
    </w:p>
    <w:p w14:paraId="48CF8C3E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（一）学校统一开辟投票专区，在网络投票阶段，同一IP地址在24小时之内限投一票，每次投票必须在候选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中选择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0个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进行投票，多投或少投均无效。</w:t>
      </w:r>
    </w:p>
    <w:p w14:paraId="655662A3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（二）各学院在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日前，将以下相关推荐电子版材料以评选项目建立文件夹发送到edu@dlou.edu.cn。</w:t>
      </w:r>
    </w:p>
    <w:p w14:paraId="7337F9EF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联系人：郑舒悠，电话：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84762678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4B30A1ED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报送材料内容包括：</w:t>
      </w:r>
    </w:p>
    <w:p w14:paraId="3A47A139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（1）“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优良学风标兵寝室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”评选推荐、登记表电子版1份。</w:t>
      </w:r>
    </w:p>
    <w:p w14:paraId="1F0D7A24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（2）200字精编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简介电子版1份（要求：采用第三人称，以通讯报道稿的形式撰写，用Word格式排版，大标题用方正小标宋简体二号（不加粗），小标题用楷体_GB2312三号（不加粗），正文用仿宋_GB2312三号（不加粗），A4纸）。</w:t>
      </w:r>
    </w:p>
    <w:p w14:paraId="2DCCC628">
      <w:pPr>
        <w:spacing w:line="560" w:lineRule="atLeas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（3）推荐表、登记表中涉及到的奖项证书和相关佐证材料电子版，近期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寝室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集体彩色生活照电子版2张（1500*1000像素以下，宽*长：240*320，图像色彩模式RGB，jpg格式）。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ZThkNWQ5ODU3MzhlYmRlZWNjM2FlYWM1NGM0MjAifQ=="/>
  </w:docVars>
  <w:rsids>
    <w:rsidRoot w:val="00176FCA"/>
    <w:rsid w:val="00176FCA"/>
    <w:rsid w:val="00383F4A"/>
    <w:rsid w:val="0068362A"/>
    <w:rsid w:val="03074DA5"/>
    <w:rsid w:val="04D61A04"/>
    <w:rsid w:val="07606F8D"/>
    <w:rsid w:val="08F301FA"/>
    <w:rsid w:val="0A7A684E"/>
    <w:rsid w:val="0DF73932"/>
    <w:rsid w:val="115171EE"/>
    <w:rsid w:val="11581146"/>
    <w:rsid w:val="131F0F0E"/>
    <w:rsid w:val="14277F56"/>
    <w:rsid w:val="1C1F18C7"/>
    <w:rsid w:val="1D823869"/>
    <w:rsid w:val="25344E64"/>
    <w:rsid w:val="290F78DF"/>
    <w:rsid w:val="2A956DF4"/>
    <w:rsid w:val="2D783002"/>
    <w:rsid w:val="30AD5C4A"/>
    <w:rsid w:val="33CD1038"/>
    <w:rsid w:val="356C0AB8"/>
    <w:rsid w:val="35791CF9"/>
    <w:rsid w:val="3DB70E47"/>
    <w:rsid w:val="41541143"/>
    <w:rsid w:val="465F5E90"/>
    <w:rsid w:val="49373671"/>
    <w:rsid w:val="4D526A2F"/>
    <w:rsid w:val="59AD6F36"/>
    <w:rsid w:val="5F1719E1"/>
    <w:rsid w:val="6AEB7F9E"/>
    <w:rsid w:val="6C5D0189"/>
    <w:rsid w:val="702D25BB"/>
    <w:rsid w:val="768859E8"/>
    <w:rsid w:val="7C21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1040</Words>
  <Characters>1152</Characters>
  <Lines>6</Lines>
  <Paragraphs>1</Paragraphs>
  <TotalTime>22</TotalTime>
  <ScaleCrop>false</ScaleCrop>
  <LinksUpToDate>false</LinksUpToDate>
  <CharactersWithSpaces>1156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艺哥</cp:lastModifiedBy>
  <dcterms:modified xsi:type="dcterms:W3CDTF">2026-04-13T01:09:23Z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F548732E26D64C85BA21E317CEF97A49_13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