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jc w:val="center"/>
        <w:rPr>
          <w:rFonts w:ascii="方正小标宋简体" w:eastAsia="方正小标宋简体"/>
          <w:sz w:val="30"/>
          <w:szCs w:val="30"/>
        </w:rPr>
      </w:pPr>
      <w:bookmarkStart w:id="0" w:name="OLE_LINK9"/>
      <w:bookmarkStart w:id="1" w:name="OLE_LINK3"/>
      <w:r>
        <w:rPr>
          <w:rFonts w:hint="eastAsia" w:ascii="方正小标宋简体" w:eastAsia="方正小标宋简体"/>
          <w:sz w:val="30"/>
          <w:szCs w:val="30"/>
        </w:rPr>
        <w:t>大连海洋大学201</w:t>
      </w:r>
      <w:r>
        <w:rPr>
          <w:rFonts w:hint="eastAsia" w:ascii="方正小标宋简体" w:eastAsia="方正小标宋简体"/>
          <w:sz w:val="30"/>
          <w:szCs w:val="30"/>
          <w:lang w:val="en-US" w:eastAsia="zh-CN"/>
        </w:rPr>
        <w:t>8</w:t>
      </w:r>
      <w:r>
        <w:rPr>
          <w:rFonts w:hint="eastAsia" w:ascii="方正小标宋简体" w:eastAsia="方正小标宋简体"/>
          <w:sz w:val="30"/>
          <w:szCs w:val="30"/>
        </w:rPr>
        <w:t>年度党建、思政、统战和文化课题立项名单</w:t>
      </w:r>
    </w:p>
    <w:bookmarkEnd w:id="0"/>
    <w:tbl>
      <w:tblPr>
        <w:tblStyle w:val="5"/>
        <w:tblpPr w:leftFromText="180" w:rightFromText="180" w:vertAnchor="text" w:horzAnchor="page" w:tblpX="802" w:tblpY="709"/>
        <w:tblOverlap w:val="never"/>
        <w:tblW w:w="10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68"/>
        <w:gridCol w:w="1173"/>
        <w:gridCol w:w="2045"/>
        <w:gridCol w:w="3218"/>
        <w:gridCol w:w="91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589"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bookmarkStart w:id="2" w:name="OLE_LINK1" w:colFirst="0" w:colLast="5"/>
            <w:bookmarkStart w:id="3" w:name="OLE_LINK8"/>
            <w:bookmarkStart w:id="4" w:name="OLE_LINK10" w:colFirst="0" w:colLast="5"/>
            <w:r>
              <w:rPr>
                <w:rFonts w:hint="eastAsia" w:ascii="宋体" w:hAnsi="宋体" w:cs="宋体"/>
                <w:b/>
                <w:bCs/>
                <w:color w:val="000000"/>
                <w:kern w:val="0"/>
                <w:szCs w:val="21"/>
              </w:rPr>
              <w:t>序号</w:t>
            </w:r>
          </w:p>
        </w:tc>
        <w:tc>
          <w:tcPr>
            <w:tcW w:w="66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项目类别</w:t>
            </w:r>
          </w:p>
        </w:tc>
        <w:tc>
          <w:tcPr>
            <w:tcW w:w="1173" w:type="dxa"/>
            <w:tcBorders>
              <w:tl2br w:val="nil"/>
              <w:tr2bl w:val="nil"/>
            </w:tcBorders>
            <w:shd w:val="clear" w:color="auto" w:fill="auto"/>
            <w:vAlign w:val="center"/>
          </w:tcPr>
          <w:p>
            <w:pPr>
              <w:widowControl/>
              <w:jc w:val="center"/>
              <w:rPr>
                <w:rFonts w:hint="eastAsia" w:ascii="宋体" w:hAnsi="宋体" w:cs="宋体"/>
                <w:b/>
                <w:bCs/>
                <w:color w:val="000000"/>
                <w:kern w:val="0"/>
                <w:szCs w:val="21"/>
                <w:lang w:eastAsia="zh-CN"/>
              </w:rPr>
            </w:pPr>
            <w:r>
              <w:rPr>
                <w:rFonts w:hint="eastAsia" w:ascii="宋体" w:hAnsi="宋体" w:cs="宋体"/>
                <w:b/>
                <w:bCs/>
                <w:color w:val="000000"/>
                <w:kern w:val="0"/>
                <w:szCs w:val="21"/>
                <w:lang w:eastAsia="zh-CN"/>
              </w:rPr>
              <w:t>项目编号</w:t>
            </w:r>
          </w:p>
        </w:tc>
        <w:tc>
          <w:tcPr>
            <w:tcW w:w="2045"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lang w:eastAsia="zh-CN"/>
              </w:rPr>
              <w:t>研究方向</w:t>
            </w:r>
          </w:p>
        </w:tc>
        <w:tc>
          <w:tcPr>
            <w:tcW w:w="321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项目名称</w:t>
            </w:r>
          </w:p>
        </w:tc>
        <w:tc>
          <w:tcPr>
            <w:tcW w:w="914"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负责人</w:t>
            </w:r>
          </w:p>
        </w:tc>
        <w:tc>
          <w:tcPr>
            <w:tcW w:w="2236"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所在单位</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top"/>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001</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开放改革</w:t>
            </w:r>
            <w:r>
              <w:rPr>
                <w:rFonts w:hint="eastAsia" w:ascii="宋体" w:hAnsi="宋体" w:cs="宋体"/>
                <w:color w:val="000000"/>
                <w:kern w:val="0"/>
                <w:szCs w:val="21"/>
                <w:lang w:val="en-US" w:eastAsia="zh-CN"/>
              </w:rPr>
              <w:t>40</w:t>
            </w:r>
            <w:r>
              <w:rPr>
                <w:rFonts w:hint="eastAsia" w:ascii="宋体" w:hAnsi="宋体" w:cs="宋体"/>
                <w:color w:val="000000"/>
                <w:kern w:val="0"/>
                <w:szCs w:val="21"/>
              </w:rPr>
              <w:t xml:space="preserve">年来党的社会治理 思想逻辑与实践轨迹研究  </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吴卫卫</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2</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习近平中国特色社会主义本质特征观研究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张海滨</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3</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高校宣传贯彻习近平新时代中国特色社会主义思想实践路径探究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eastAsia="zh-CN"/>
              </w:rPr>
              <w:t>彭</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杰</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4</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“第一责任人”视角下研究生导师立德树人职责作用研究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高雪梅</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党委研究生工作部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少数民族优秀传统文化融入大学生思想政治教育的价值导向与优化路径研究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王欣然</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6</w:t>
            </w:r>
          </w:p>
        </w:tc>
        <w:tc>
          <w:tcPr>
            <w:tcW w:w="2045" w:type="dxa"/>
            <w:tcBorders>
              <w:tl2br w:val="nil"/>
              <w:tr2bl w:val="nil"/>
            </w:tcBorders>
            <w:shd w:val="clear" w:color="auto" w:fill="auto"/>
            <w:vAlign w:val="center"/>
          </w:tcPr>
          <w:p>
            <w:pPr>
              <w:widowControl/>
              <w:spacing w:beforeAutospacing="0"/>
              <w:jc w:val="center"/>
              <w:rPr>
                <w:rFonts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新型政党制度中引导民主党派人士增进政治认同研究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阎</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岩</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7</w:t>
            </w:r>
          </w:p>
        </w:tc>
        <w:tc>
          <w:tcPr>
            <w:tcW w:w="2045"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新媒体时代高校党外知识分子统战工作创新研究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eastAsia="zh-CN"/>
              </w:rPr>
              <w:t>周</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永</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海洋与土木工程学院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8</w:t>
            </w:r>
          </w:p>
        </w:tc>
        <w:tc>
          <w:tcPr>
            <w:tcW w:w="2045"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 xml:space="preserve">依托海洋特色构建“红绿蓝”文化体系的研究与实践  </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关呈俊</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海洋科技与环境学院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9</w:t>
            </w:r>
          </w:p>
        </w:tc>
        <w:tc>
          <w:tcPr>
            <w:tcW w:w="2045"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新时代背景下高校质量文化建设的必要性及实现路径研究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刘俊鹏</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教学质量监控与</w:t>
            </w:r>
          </w:p>
          <w:p>
            <w:pPr>
              <w:widowControl/>
              <w:jc w:val="center"/>
              <w:rPr>
                <w:rFonts w:ascii="宋体" w:hAnsi="宋体" w:cs="宋体"/>
                <w:color w:val="000000"/>
                <w:kern w:val="0"/>
                <w:szCs w:val="21"/>
              </w:rPr>
            </w:pPr>
            <w:r>
              <w:rPr>
                <w:rFonts w:hint="eastAsia" w:ascii="宋体" w:hAnsi="宋体" w:cs="宋体"/>
                <w:color w:val="000000"/>
                <w:kern w:val="0"/>
                <w:szCs w:val="21"/>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重点</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bookmarkStart w:id="5" w:name="OLE_LINK4"/>
            <w:r>
              <w:rPr>
                <w:rFonts w:hint="eastAsia" w:ascii="宋体" w:hAnsi="宋体" w:cs="宋体"/>
                <w:color w:val="000000"/>
                <w:kern w:val="0"/>
                <w:szCs w:val="21"/>
              </w:rPr>
              <w:t>zd201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10</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蓝色文化体系建设</w:t>
            </w:r>
            <w:bookmarkEnd w:id="5"/>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基于新媒体环境的高校文化传播路径研究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詹  劼</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教学质量监控与</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bookmarkStart w:id="6" w:name="OLE_LINK11"/>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bookmarkEnd w:id="6"/>
            <w:r>
              <w:rPr>
                <w:rFonts w:hint="eastAsia" w:ascii="宋体" w:hAnsi="宋体" w:cs="宋体"/>
                <w:color w:val="000000"/>
                <w:kern w:val="0"/>
                <w:szCs w:val="21"/>
              </w:rPr>
              <w:t>1</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val="en-US" w:eastAsia="zh-CN"/>
              </w:rPr>
              <w:t xml:space="preserve">新时期高校学生党支部思想建设理论研究  </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val="en-US" w:eastAsia="zh-CN"/>
              </w:rPr>
              <w:t>曲  乐</w:t>
            </w:r>
          </w:p>
        </w:tc>
        <w:tc>
          <w:tcPr>
            <w:tcW w:w="2236"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海洋科技与环境学院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2</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val="en-US" w:eastAsia="zh-CN"/>
              </w:rPr>
              <w:t>习近平新时代中国特色社会主义思想指导下的高校意识形态工作路径研究</w:t>
            </w:r>
          </w:p>
        </w:tc>
        <w:tc>
          <w:tcPr>
            <w:tcW w:w="914"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lang w:val="en-US" w:eastAsia="zh-CN"/>
              </w:rPr>
              <w:t>孙梦雅</w:t>
            </w:r>
          </w:p>
        </w:tc>
        <w:tc>
          <w:tcPr>
            <w:tcW w:w="2236" w:type="dxa"/>
            <w:tcBorders>
              <w:tl2br w:val="nil"/>
              <w:tr2bl w:val="nil"/>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3</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注重从高校高知识群体中发展</w:t>
            </w:r>
          </w:p>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党员研究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田  鸽</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组织人事部</w:t>
            </w:r>
          </w:p>
        </w:tc>
      </w:tr>
      <w:bookmarkEnd w:id="1"/>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w:t>
            </w:r>
          </w:p>
          <w:p>
            <w:pPr>
              <w:widowControl/>
              <w:jc w:val="center"/>
              <w:rPr>
                <w:rFonts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4</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高校群团组织增强政治性、群众性、先进性的有效途径研究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刘  臣</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校工会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66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w:t>
            </w:r>
          </w:p>
          <w:p>
            <w:pPr>
              <w:widowControl/>
              <w:jc w:val="center"/>
              <w:rPr>
                <w:rFonts w:hint="eastAsia" w:ascii="宋体" w:hAnsi="宋体" w:cs="宋体"/>
                <w:color w:val="000000"/>
                <w:kern w:val="0"/>
                <w:szCs w:val="21"/>
              </w:rPr>
            </w:pP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大学生党建对学风建设推动作用的研究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范庆华</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66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6</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新时代讲习所在青年大学生思想政治教育中的作用研究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王海鹏</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航海与船舶工程学院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589"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66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项目类别</w:t>
            </w:r>
          </w:p>
        </w:tc>
        <w:tc>
          <w:tcPr>
            <w:tcW w:w="1173"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lang w:eastAsia="zh-CN"/>
              </w:rPr>
              <w:t>项目编号</w:t>
            </w:r>
          </w:p>
        </w:tc>
        <w:tc>
          <w:tcPr>
            <w:tcW w:w="2045"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研究方向</w:t>
            </w:r>
          </w:p>
        </w:tc>
        <w:tc>
          <w:tcPr>
            <w:tcW w:w="321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项目名称</w:t>
            </w:r>
          </w:p>
        </w:tc>
        <w:tc>
          <w:tcPr>
            <w:tcW w:w="914"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负责人</w:t>
            </w:r>
          </w:p>
        </w:tc>
        <w:tc>
          <w:tcPr>
            <w:tcW w:w="2236"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7</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基于“八学八讲”特色党建带团建活动的团学工作模式创新研究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廉  欢</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66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8</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艺术体操思政课对留学生思想政治意识提升路径的研究  </w:t>
            </w:r>
          </w:p>
        </w:tc>
        <w:tc>
          <w:tcPr>
            <w:tcW w:w="914"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lang w:val="en-US" w:eastAsia="zh-CN"/>
              </w:rPr>
              <w:t>盛宁宁</w:t>
            </w:r>
          </w:p>
        </w:tc>
        <w:tc>
          <w:tcPr>
            <w:tcW w:w="2236"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00</w:t>
            </w:r>
            <w:r>
              <w:rPr>
                <w:rFonts w:hint="eastAsia" w:ascii="宋体" w:hAnsi="宋体" w:cs="宋体"/>
                <w:color w:val="000000"/>
                <w:kern w:val="0"/>
                <w:szCs w:val="21"/>
                <w:lang w:val="en-US" w:eastAsia="zh-CN"/>
              </w:rPr>
              <w:t>9</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新时代基层统战工作特点及</w:t>
            </w:r>
          </w:p>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对策研究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王乃新</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yb201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10</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高校统一战线社会服务工作的定位、途径与方式研究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谭利娟</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海洋与土木工程学院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yb</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11</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top"/>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新时代推进统战宣传工作的基本策略研究——基于新媒体应用</w:t>
            </w:r>
          </w:p>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视角</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赵丽萍</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教学质量监控与</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yb</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12</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新媒体视域下如何创新高校基层统战工作之探究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丁立华</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艺术与传媒学院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yb</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13</w:t>
            </w:r>
          </w:p>
        </w:tc>
        <w:tc>
          <w:tcPr>
            <w:tcW w:w="2045"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构建蓝色海洋意识的“海洋文学”教育研究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范英梅</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法学院（海警学院）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jc w:val="center"/>
              <w:rPr>
                <w:rFonts w:hint="eastAsia"/>
              </w:rPr>
            </w:pPr>
            <w:r>
              <w:rPr>
                <w:rFonts w:hint="eastAsia" w:ascii="宋体" w:hAnsi="宋体" w:cs="宋体"/>
                <w:color w:val="000000"/>
                <w:kern w:val="0"/>
                <w:szCs w:val="21"/>
                <w:lang w:val="en-US" w:eastAsia="zh-CN"/>
              </w:rPr>
              <w:t>yb</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0</w:t>
            </w:r>
            <w:r>
              <w:rPr>
                <w:rFonts w:hint="eastAsia" w:ascii="宋体" w:hAnsi="宋体" w:cs="宋体"/>
                <w:color w:val="000000"/>
                <w:kern w:val="0"/>
                <w:szCs w:val="21"/>
                <w:lang w:val="en-US" w:eastAsia="zh-CN"/>
              </w:rPr>
              <w:t>14</w:t>
            </w:r>
          </w:p>
        </w:tc>
        <w:tc>
          <w:tcPr>
            <w:tcW w:w="2045"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专业文化视角下的蓝色人才创造力培育研究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戢守玺</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yb2018015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蓝色文化体系建设</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全价值链体系化精益教育管理战略——“e”系列主题育人工程</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于  洋 </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668" w:type="dxa"/>
            <w:tcBorders>
              <w:tl2br w:val="nil"/>
              <w:tr2bl w:val="nil"/>
            </w:tcBorders>
            <w:shd w:val="clear" w:color="auto" w:fill="auto"/>
            <w:vAlign w:val="center"/>
          </w:tcPr>
          <w:p>
            <w:pPr>
              <w:widowControl/>
              <w:jc w:val="center"/>
            </w:pPr>
            <w:r>
              <w:rPr>
                <w:rFonts w:hint="eastAsia" w:ascii="宋体" w:hAnsi="宋体" w:cs="宋体"/>
                <w:color w:val="000000"/>
                <w:kern w:val="0"/>
                <w:szCs w:val="21"/>
              </w:rPr>
              <w:t>一般项目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yb2018016</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蓝色文化体系建设</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“蓝色大学”学术文化建设与思想政治教育功能研究 </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于旭蓉</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8001</w:t>
            </w:r>
          </w:p>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抓党建促脱贫攻坚 推动乡村</w:t>
            </w:r>
          </w:p>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振兴研究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姜  洋</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jc w:val="center"/>
              <w:rPr>
                <w:rFonts w:hint="eastAsia"/>
                <w:lang w:val="en-US"/>
              </w:rPr>
            </w:pPr>
            <w:bookmarkStart w:id="7" w:name="OLE_LINK5"/>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8002</w:t>
            </w:r>
          </w:p>
          <w:bookmarkEnd w:id="7"/>
        </w:tc>
        <w:tc>
          <w:tcPr>
            <w:tcW w:w="2045"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结合人才培养的高校党支部</w:t>
            </w:r>
          </w:p>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建设研究</w:t>
            </w:r>
          </w:p>
        </w:tc>
        <w:tc>
          <w:tcPr>
            <w:tcW w:w="914"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孙丽丽</w:t>
            </w:r>
          </w:p>
        </w:tc>
        <w:tc>
          <w:tcPr>
            <w:tcW w:w="2236"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zc2018003</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高校高知群体党员发展与教师思想政治教育结合机制研究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邵婧怡</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教学质量监控与保障</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zc2018004</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整顿软弱涣散基层党组织研究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姜忠爱</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668" w:type="dxa"/>
            <w:tcBorders>
              <w:tl2br w:val="nil"/>
              <w:tr2bl w:val="nil"/>
            </w:tcBorders>
            <w:shd w:val="clear" w:color="auto" w:fill="auto"/>
            <w:vAlign w:val="center"/>
          </w:tcPr>
          <w:p>
            <w:pPr>
              <w:widowControl/>
              <w:jc w:val="center"/>
            </w:pPr>
            <w:r>
              <w:rPr>
                <w:rFonts w:hint="eastAsia"/>
              </w:rPr>
              <w:t>自筹</w:t>
            </w: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zc2018005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应用质量管理体系推进党支部建设标准化、规范化研究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李俊柱</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航海与船舶工程学院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zc2018006</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推进高校党支部建设标准化规范化研究——以轮机工程党支部为例</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孙  鹏</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航海与船舶工程学院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8007</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高校党建工作科学化水平研究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“不忘初心•牢记使命”支部抓党建主题教育实践与经验研究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王美妮</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rPr>
              <w:t>34</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8008</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全课程育人视野下高校专业课程思政改革的探索与实践</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刘焕英</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668" w:type="dxa"/>
            <w:tcBorders>
              <w:tl2br w:val="nil"/>
              <w:tr2bl w:val="nil"/>
            </w:tcBorders>
            <w:shd w:val="clear" w:color="auto" w:fill="auto"/>
            <w:vAlign w:val="center"/>
          </w:tcPr>
          <w:p>
            <w:pPr>
              <w:widowControl/>
              <w:jc w:val="center"/>
            </w:pPr>
            <w:r>
              <w:rPr>
                <w:rFonts w:hint="eastAsia"/>
              </w:rPr>
              <w:t>自筹</w:t>
            </w:r>
            <w:r>
              <w:rPr>
                <w:rFonts w:hint="eastAsia" w:ascii="宋体" w:hAnsi="宋体" w:cs="宋体"/>
                <w:color w:val="000000"/>
                <w:kern w:val="0"/>
                <w:szCs w:val="21"/>
              </w:rPr>
              <w:t>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8009</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高校研究生会建设途径探析</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孙大志</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党委研究生工作部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9"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bookmarkStart w:id="8" w:name="_GoBack" w:colFirst="0" w:colLast="6"/>
            <w:r>
              <w:rPr>
                <w:rFonts w:hint="eastAsia" w:ascii="宋体" w:hAnsi="宋体" w:cs="宋体"/>
                <w:b/>
                <w:bCs/>
                <w:color w:val="000000"/>
                <w:kern w:val="0"/>
                <w:szCs w:val="21"/>
              </w:rPr>
              <w:t>序号</w:t>
            </w:r>
          </w:p>
        </w:tc>
        <w:tc>
          <w:tcPr>
            <w:tcW w:w="66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项目类别</w:t>
            </w:r>
          </w:p>
        </w:tc>
        <w:tc>
          <w:tcPr>
            <w:tcW w:w="1173" w:type="dxa"/>
            <w:tcBorders>
              <w:tl2br w:val="nil"/>
              <w:tr2bl w:val="nil"/>
            </w:tcBorders>
            <w:shd w:val="clear" w:color="auto" w:fill="auto"/>
            <w:vAlign w:val="center"/>
          </w:tcPr>
          <w:p>
            <w:pPr>
              <w:widowControl/>
              <w:jc w:val="center"/>
              <w:rPr>
                <w:rFonts w:hint="eastAsia" w:ascii="宋体" w:hAnsi="宋体" w:cs="宋体"/>
                <w:b/>
                <w:bCs/>
                <w:color w:val="000000"/>
                <w:kern w:val="0"/>
                <w:szCs w:val="21"/>
                <w:lang w:val="en-US"/>
              </w:rPr>
            </w:pPr>
            <w:r>
              <w:rPr>
                <w:rFonts w:hint="eastAsia" w:ascii="宋体" w:hAnsi="宋体" w:cs="宋体"/>
                <w:b/>
                <w:bCs/>
                <w:color w:val="000000"/>
                <w:kern w:val="0"/>
                <w:szCs w:val="21"/>
                <w:lang w:eastAsia="zh-CN"/>
              </w:rPr>
              <w:t>项目编号</w:t>
            </w:r>
          </w:p>
        </w:tc>
        <w:tc>
          <w:tcPr>
            <w:tcW w:w="2045"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研究方向</w:t>
            </w:r>
          </w:p>
        </w:tc>
        <w:tc>
          <w:tcPr>
            <w:tcW w:w="3218"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项目名称</w:t>
            </w:r>
          </w:p>
        </w:tc>
        <w:tc>
          <w:tcPr>
            <w:tcW w:w="914"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负责人</w:t>
            </w:r>
          </w:p>
        </w:tc>
        <w:tc>
          <w:tcPr>
            <w:tcW w:w="2236" w:type="dxa"/>
            <w:tcBorders>
              <w:tl2br w:val="nil"/>
              <w:tr2bl w:val="nil"/>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所在单位</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rPr>
            </w:pPr>
            <w:r>
              <w:rPr>
                <w:rFonts w:hint="eastAsia" w:ascii="宋体" w:hAnsi="宋体" w:cs="宋体"/>
                <w:color w:val="000000"/>
                <w:kern w:val="0"/>
                <w:szCs w:val="21"/>
              </w:rPr>
              <w:t>36</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8010</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jc w:val="center"/>
              <w:rPr>
                <w:rFonts w:hint="eastAsia"/>
              </w:rPr>
            </w:pPr>
            <w:r>
              <w:rPr>
                <w:rFonts w:hint="eastAsia" w:ascii="宋体" w:hAnsi="宋体" w:cs="宋体"/>
                <w:color w:val="000000"/>
                <w:kern w:val="0"/>
                <w:szCs w:val="21"/>
                <w:lang w:val="en-US" w:eastAsia="zh-CN"/>
              </w:rPr>
              <w:t>大学生网络素养现状分析及教育机制研究</w:t>
            </w:r>
          </w:p>
        </w:tc>
        <w:tc>
          <w:tcPr>
            <w:tcW w:w="914" w:type="dxa"/>
            <w:tcBorders>
              <w:tl2br w:val="nil"/>
              <w:tr2bl w:val="nil"/>
            </w:tcBorders>
            <w:shd w:val="clear" w:color="auto" w:fill="auto"/>
            <w:vAlign w:val="center"/>
          </w:tcPr>
          <w:p>
            <w:pPr>
              <w:widowControl/>
              <w:jc w:val="center"/>
              <w:rPr>
                <w:rFonts w:hint="eastAsia"/>
              </w:rPr>
            </w:pPr>
            <w:r>
              <w:rPr>
                <w:rFonts w:hint="eastAsia" w:ascii="宋体" w:hAnsi="宋体" w:cs="宋体"/>
                <w:color w:val="000000"/>
                <w:kern w:val="0"/>
                <w:szCs w:val="21"/>
                <w:lang w:val="en-US" w:eastAsia="zh-CN"/>
              </w:rPr>
              <w:t>邓  艺</w:t>
            </w:r>
          </w:p>
        </w:tc>
        <w:tc>
          <w:tcPr>
            <w:tcW w:w="2236" w:type="dxa"/>
            <w:tcBorders>
              <w:tl2br w:val="nil"/>
              <w:tr2bl w:val="nil"/>
            </w:tcBorders>
            <w:shd w:val="clear" w:color="auto" w:fill="auto"/>
            <w:vAlign w:val="center"/>
          </w:tcPr>
          <w:p>
            <w:pPr>
              <w:widowControl/>
              <w:jc w:val="center"/>
              <w:rPr>
                <w:rFonts w:hint="eastAsia"/>
              </w:rPr>
            </w:pPr>
            <w:r>
              <w:rPr>
                <w:rFonts w:hint="eastAsia" w:ascii="宋体" w:hAnsi="宋体" w:cs="宋体"/>
                <w:color w:val="000000"/>
                <w:kern w:val="0"/>
                <w:szCs w:val="21"/>
                <w:lang w:val="en-US" w:eastAsia="zh-CN"/>
              </w:rPr>
              <w:t>中新合作学院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zc2018011</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hint="eastAsia"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lang w:val="en-US" w:eastAsia="zh-CN"/>
              </w:rPr>
              <w:t>高校后勤服务工作的育人功能及实现途经研究</w:t>
            </w:r>
          </w:p>
        </w:tc>
        <w:tc>
          <w:tcPr>
            <w:tcW w:w="914"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lang w:val="en-US" w:eastAsia="zh-CN"/>
              </w:rPr>
              <w:t>刘富江</w:t>
            </w:r>
          </w:p>
        </w:tc>
        <w:tc>
          <w:tcPr>
            <w:tcW w:w="2236" w:type="dxa"/>
            <w:tcBorders>
              <w:tl2br w:val="nil"/>
              <w:tr2bl w:val="nil"/>
            </w:tcBorders>
            <w:shd w:val="clear" w:color="auto" w:fill="auto"/>
            <w:vAlign w:val="center"/>
          </w:tcPr>
          <w:p>
            <w:pPr>
              <w:jc w:val="center"/>
              <w:rPr>
                <w:rFonts w:hint="eastAsia" w:ascii="宋体" w:hAnsi="宋体" w:cs="宋体"/>
                <w:color w:val="000000"/>
                <w:kern w:val="0"/>
                <w:szCs w:val="21"/>
              </w:rPr>
            </w:pPr>
            <w:r>
              <w:rPr>
                <w:rFonts w:hint="eastAsia"/>
                <w:lang w:val="en-US" w:eastAsia="zh-CN"/>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668" w:type="dxa"/>
            <w:tcBorders>
              <w:tl2br w:val="nil"/>
              <w:tr2bl w:val="nil"/>
            </w:tcBorders>
            <w:shd w:val="clear" w:color="auto" w:fill="auto"/>
            <w:vAlign w:val="center"/>
          </w:tcPr>
          <w:p>
            <w:pPr>
              <w:jc w:val="center"/>
            </w:pPr>
            <w:r>
              <w:rPr>
                <w:rFonts w:hint="eastAsia"/>
              </w:rPr>
              <w:t>自筹项目</w:t>
            </w:r>
          </w:p>
        </w:tc>
        <w:tc>
          <w:tcPr>
            <w:tcW w:w="1173" w:type="dxa"/>
            <w:tcBorders>
              <w:tl2br w:val="nil"/>
              <w:tr2bl w:val="nil"/>
            </w:tcBorders>
            <w:shd w:val="clear" w:color="auto" w:fill="auto"/>
            <w:vAlign w:val="center"/>
          </w:tcPr>
          <w:p>
            <w:pPr>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8012</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新高考改革形势下学生志愿填报方法研究</w:t>
            </w:r>
          </w:p>
        </w:tc>
        <w:tc>
          <w:tcPr>
            <w:tcW w:w="914"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高月亮</w:t>
            </w:r>
          </w:p>
        </w:tc>
        <w:tc>
          <w:tcPr>
            <w:tcW w:w="2236"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8013</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推进高校思想政治工作改革创新</w:t>
            </w:r>
          </w:p>
        </w:tc>
        <w:tc>
          <w:tcPr>
            <w:tcW w:w="914"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刘天文</w:t>
            </w:r>
          </w:p>
        </w:tc>
        <w:tc>
          <w:tcPr>
            <w:tcW w:w="2236"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8014</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重大事件前大学生思想动态</w:t>
            </w:r>
          </w:p>
        </w:tc>
        <w:tc>
          <w:tcPr>
            <w:tcW w:w="914"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于赢水</w:t>
            </w:r>
          </w:p>
        </w:tc>
        <w:tc>
          <w:tcPr>
            <w:tcW w:w="2236" w:type="dxa"/>
            <w:tcBorders>
              <w:tl2br w:val="nil"/>
              <w:tr2bl w:val="nil"/>
            </w:tcBorders>
            <w:shd w:val="clear" w:color="auto" w:fill="auto"/>
            <w:vAlign w:val="center"/>
          </w:tcPr>
          <w:p>
            <w:pPr>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8015</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《船舶与海洋工程伦理》 课程思政建设研究</w:t>
            </w:r>
          </w:p>
        </w:tc>
        <w:tc>
          <w:tcPr>
            <w:tcW w:w="914"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隋江华</w:t>
            </w:r>
          </w:p>
        </w:tc>
        <w:tc>
          <w:tcPr>
            <w:tcW w:w="2236"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航海与船舶工程学院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8016</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“互联网+”背景下通信工程专业课程思政教育模式创新研究</w:t>
            </w:r>
          </w:p>
        </w:tc>
        <w:tc>
          <w:tcPr>
            <w:tcW w:w="914"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张  妍</w:t>
            </w:r>
          </w:p>
        </w:tc>
        <w:tc>
          <w:tcPr>
            <w:tcW w:w="2236"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668" w:type="dxa"/>
            <w:tcBorders>
              <w:tl2br w:val="nil"/>
              <w:tr2bl w:val="nil"/>
            </w:tcBorders>
            <w:shd w:val="clear" w:color="auto" w:fill="auto"/>
            <w:vAlign w:val="center"/>
          </w:tcPr>
          <w:p>
            <w:pPr>
              <w:widowControl/>
              <w:jc w:val="center"/>
              <w:rPr>
                <w:rFonts w:ascii="宋体" w:hAnsi="宋体" w:cs="宋体"/>
                <w:color w:val="000000"/>
                <w:kern w:val="0"/>
                <w:szCs w:val="21"/>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lang w:val="en-US"/>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8017</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研究生在实现“中国梦”和服务辽宁经济社会发展中的责任意识教育研究</w:t>
            </w:r>
          </w:p>
        </w:tc>
        <w:tc>
          <w:tcPr>
            <w:tcW w:w="914"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张  倩</w:t>
            </w:r>
          </w:p>
        </w:tc>
        <w:tc>
          <w:tcPr>
            <w:tcW w:w="2236" w:type="dxa"/>
            <w:tcBorders>
              <w:tl2br w:val="nil"/>
              <w:tr2bl w:val="nil"/>
            </w:tcBorders>
            <w:shd w:val="clear" w:color="auto" w:fill="auto"/>
            <w:vAlign w:val="center"/>
          </w:tcPr>
          <w:p>
            <w:pPr>
              <w:widowControl/>
              <w:spacing w:beforeLines="50"/>
              <w:jc w:val="center"/>
              <w:rPr>
                <w:rFonts w:ascii="宋体" w:hAnsi="宋体" w:cs="宋体"/>
                <w:color w:val="000000"/>
                <w:kern w:val="0"/>
                <w:szCs w:val="21"/>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8018</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新时代大学生志愿服务工作育人机制与创新方法研究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唐  珏</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食品科学与工程学院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45</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8019</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hint="eastAsia"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与国外高校联合培养学生思想政治教育工作研究——以大连海洋大学赴俄留学生为例</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崔  钰</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46</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8020</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课程思政改革在研究生外语教学中的应用与实践</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艾咪娜</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47</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8021</w:t>
            </w:r>
          </w:p>
        </w:tc>
        <w:tc>
          <w:tcPr>
            <w:tcW w:w="2045" w:type="dxa"/>
            <w:tcBorders>
              <w:tl2br w:val="nil"/>
              <w:tr2bl w:val="nil"/>
            </w:tcBorders>
            <w:shd w:val="clear" w:color="auto" w:fill="auto"/>
            <w:vAlign w:val="center"/>
          </w:tcPr>
          <w:p>
            <w:pPr>
              <w:jc w:val="center"/>
              <w:rPr>
                <w:rFonts w:hint="eastAsia"/>
              </w:rPr>
            </w:pPr>
            <w:r>
              <w:rPr>
                <w:rFonts w:hint="eastAsia"/>
              </w:rPr>
              <w:t>大学生思想政治</w:t>
            </w:r>
          </w:p>
          <w:p>
            <w:pPr>
              <w:jc w:val="center"/>
              <w:rPr>
                <w:rFonts w:hint="eastAsia" w:ascii="宋体" w:hAnsi="宋体" w:cs="宋体"/>
                <w:color w:val="000000"/>
                <w:kern w:val="0"/>
                <w:szCs w:val="21"/>
              </w:rPr>
            </w:pPr>
            <w:r>
              <w:rPr>
                <w:rFonts w:hint="eastAsia"/>
              </w:rPr>
              <w:t>工作</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高校辅导员专业能力提升路径研究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裴贺男</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48</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8022</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大学生思想政治</w:t>
            </w:r>
          </w:p>
          <w:p>
            <w:pPr>
              <w:widowControl/>
              <w:jc w:val="center"/>
              <w:rPr>
                <w:rFonts w:hint="eastAsia" w:ascii="宋体" w:hAnsi="宋体" w:cs="宋体"/>
                <w:color w:val="000000"/>
                <w:kern w:val="0"/>
                <w:szCs w:val="21"/>
              </w:rPr>
            </w:pPr>
            <w:r>
              <w:rPr>
                <w:rFonts w:hint="eastAsia" w:ascii="宋体" w:hAnsi="宋体" w:cs="宋体"/>
                <w:color w:val="000000"/>
                <w:kern w:val="0"/>
                <w:szCs w:val="21"/>
              </w:rPr>
              <w:t>工作</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高校思想政治建设贯穿研究生培养全过程</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陈禹娜 </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海洋与土木工程学院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49</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8023</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统一战线参与脱贫攻坚进展情况及主要问题的分析研究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包  琳</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教学质量监控与</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50</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8024</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依法管理宗教事务研究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陈  浩</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海洋与土木工程学院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51</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供给侧结构性改革背景下构建新型政商关系研究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姜昳芃</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法学院（海警学院）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52</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8026</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运用新媒体开展高校统战工作的研究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宋晓玲</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b/>
                <w:bCs/>
                <w:color w:val="000000"/>
                <w:kern w:val="0"/>
                <w:szCs w:val="21"/>
              </w:rPr>
              <w:t>序号</w:t>
            </w:r>
          </w:p>
        </w:tc>
        <w:tc>
          <w:tcPr>
            <w:tcW w:w="668" w:type="dxa"/>
            <w:tcBorders>
              <w:tl2br w:val="nil"/>
              <w:tr2bl w:val="nil"/>
            </w:tcBorders>
            <w:shd w:val="clear" w:color="auto" w:fill="auto"/>
            <w:vAlign w:val="center"/>
          </w:tcPr>
          <w:p>
            <w:pPr>
              <w:widowControl/>
              <w:jc w:val="center"/>
              <w:rPr>
                <w:rFonts w:hint="eastAsia"/>
              </w:rPr>
            </w:pPr>
            <w:r>
              <w:rPr>
                <w:rFonts w:hint="eastAsia" w:ascii="宋体" w:hAnsi="宋体" w:cs="宋体"/>
                <w:b/>
                <w:bCs/>
                <w:color w:val="000000"/>
                <w:kern w:val="0"/>
                <w:szCs w:val="21"/>
              </w:rPr>
              <w:t>项目类别</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b/>
                <w:bCs/>
                <w:color w:val="000000"/>
                <w:kern w:val="0"/>
                <w:szCs w:val="21"/>
                <w:lang w:eastAsia="zh-CN"/>
              </w:rPr>
              <w:t>项目编号</w:t>
            </w:r>
          </w:p>
        </w:tc>
        <w:tc>
          <w:tcPr>
            <w:tcW w:w="2045"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b/>
                <w:bCs/>
                <w:color w:val="000000"/>
                <w:kern w:val="0"/>
                <w:szCs w:val="21"/>
              </w:rPr>
              <w:t>研究方向</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b/>
                <w:bCs/>
                <w:color w:val="000000"/>
                <w:kern w:val="0"/>
                <w:szCs w:val="21"/>
              </w:rPr>
              <w:t>项目名称</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b/>
                <w:bCs/>
                <w:color w:val="000000"/>
                <w:kern w:val="0"/>
                <w:szCs w:val="21"/>
              </w:rPr>
              <w:t>负责人</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b/>
                <w:bCs/>
                <w:color w:val="000000"/>
                <w:kern w:val="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53</w:t>
            </w:r>
          </w:p>
        </w:tc>
        <w:tc>
          <w:tcPr>
            <w:tcW w:w="668" w:type="dxa"/>
            <w:tcBorders>
              <w:tl2br w:val="nil"/>
              <w:tr2bl w:val="nil"/>
            </w:tcBorders>
            <w:shd w:val="clear" w:color="auto" w:fill="auto"/>
            <w:vAlign w:val="center"/>
          </w:tcPr>
          <w:p>
            <w:pPr>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8027</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高校党外知识分子在“四个自信”引领下的统战思想建设研究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王建彬 </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信息工程学院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54</w:t>
            </w:r>
          </w:p>
        </w:tc>
        <w:tc>
          <w:tcPr>
            <w:tcW w:w="66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zc2018028</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统战理论研究</w:t>
            </w:r>
          </w:p>
        </w:tc>
        <w:tc>
          <w:tcPr>
            <w:tcW w:w="3218"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新时代高校少数民族学生统战</w:t>
            </w:r>
          </w:p>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工作研究</w:t>
            </w:r>
          </w:p>
        </w:tc>
        <w:tc>
          <w:tcPr>
            <w:tcW w:w="914"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刘洪伟</w:t>
            </w:r>
          </w:p>
        </w:tc>
        <w:tc>
          <w:tcPr>
            <w:tcW w:w="2236"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55</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8029</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大统战格局下高校宗教工作创新研究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郭  霞</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56</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8030</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统战理论研究</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人工智能在高校统战工作中的创新应用研究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王超鹏</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创新创业学院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57</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8031</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“互联网+”时代高校网络文化育人效果提升路径研究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吕  毅</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58</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8032</w:t>
            </w:r>
          </w:p>
        </w:tc>
        <w:tc>
          <w:tcPr>
            <w:tcW w:w="2045"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新媒体时代高校校园文化建设创新研究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程罗德</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59</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8033</w:t>
            </w:r>
          </w:p>
        </w:tc>
        <w:tc>
          <w:tcPr>
            <w:tcW w:w="2045"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新时期大连海洋大学学生网络文化消费现状调查及引导途径研究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都  萍</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机械与动力工程学院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60</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8034</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“产出导向法”视域下的涉海高校英语教学实践研究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王  琳</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61</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8035</w:t>
            </w:r>
          </w:p>
        </w:tc>
        <w:tc>
          <w:tcPr>
            <w:tcW w:w="2045" w:type="dxa"/>
            <w:tcBorders>
              <w:tl2br w:val="nil"/>
              <w:tr2bl w:val="nil"/>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新时代高校基层廉洁文化建设研究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姜  霞</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62</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8036</w:t>
            </w:r>
          </w:p>
        </w:tc>
        <w:tc>
          <w:tcPr>
            <w:tcW w:w="2045"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新媒体时代下的高校文化建设发展问题与对策研究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许元森</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艺术与传媒学院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89"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lang w:val="en-US" w:eastAsia="zh-CN"/>
              </w:rPr>
            </w:pPr>
            <w:r>
              <w:rPr>
                <w:rFonts w:hint="eastAsia" w:ascii="宋体" w:hAnsi="宋体" w:cs="宋体"/>
                <w:color w:val="000000"/>
                <w:kern w:val="0"/>
                <w:sz w:val="21"/>
                <w:szCs w:val="21"/>
                <w:lang w:val="en-US" w:eastAsia="zh-CN"/>
              </w:rPr>
              <w:t>63</w:t>
            </w:r>
          </w:p>
        </w:tc>
        <w:tc>
          <w:tcPr>
            <w:tcW w:w="668" w:type="dxa"/>
            <w:tcBorders>
              <w:tl2br w:val="nil"/>
              <w:tr2bl w:val="nil"/>
            </w:tcBorders>
            <w:shd w:val="clear" w:color="auto" w:fill="auto"/>
            <w:vAlign w:val="center"/>
          </w:tcPr>
          <w:p>
            <w:pPr>
              <w:widowControl/>
              <w:jc w:val="center"/>
              <w:rPr>
                <w:rFonts w:hint="eastAsia"/>
              </w:rPr>
            </w:pPr>
            <w:r>
              <w:rPr>
                <w:rFonts w:hint="eastAsia"/>
              </w:rPr>
              <w:t>自筹项目</w:t>
            </w:r>
          </w:p>
        </w:tc>
        <w:tc>
          <w:tcPr>
            <w:tcW w:w="1173" w:type="dxa"/>
            <w:tcBorders>
              <w:tl2br w:val="nil"/>
              <w:tr2bl w:val="nil"/>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zc</w:t>
            </w:r>
            <w:r>
              <w:rPr>
                <w:rFonts w:hint="eastAsia" w:ascii="宋体" w:hAnsi="宋体" w:cs="宋体"/>
                <w:color w:val="000000"/>
                <w:kern w:val="0"/>
                <w:szCs w:val="21"/>
              </w:rPr>
              <w:t>201</w:t>
            </w:r>
            <w:r>
              <w:rPr>
                <w:rFonts w:hint="eastAsia" w:ascii="宋体" w:hAnsi="宋体" w:cs="宋体"/>
                <w:color w:val="000000"/>
                <w:kern w:val="0"/>
                <w:szCs w:val="21"/>
                <w:lang w:val="en-US" w:eastAsia="zh-CN"/>
              </w:rPr>
              <w:t>8037</w:t>
            </w:r>
          </w:p>
        </w:tc>
        <w:tc>
          <w:tcPr>
            <w:tcW w:w="2045"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rPr>
              <w:t>蓝色文化体系建设</w:t>
            </w:r>
          </w:p>
        </w:tc>
        <w:tc>
          <w:tcPr>
            <w:tcW w:w="3218"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跨文化视域下大学生学习适应性研究</w:t>
            </w:r>
          </w:p>
        </w:tc>
        <w:tc>
          <w:tcPr>
            <w:tcW w:w="914"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张  莹</w:t>
            </w:r>
          </w:p>
        </w:tc>
        <w:tc>
          <w:tcPr>
            <w:tcW w:w="2236" w:type="dxa"/>
            <w:tcBorders>
              <w:tl2br w:val="nil"/>
              <w:tr2bl w:val="nil"/>
            </w:tcBorders>
            <w:shd w:val="clear" w:color="auto" w:fill="auto"/>
            <w:vAlign w:val="center"/>
          </w:tcPr>
          <w:p>
            <w:pPr>
              <w:widowControl/>
              <w:spacing w:beforeLines="50"/>
              <w:jc w:val="center"/>
              <w:rPr>
                <w:rFonts w:hint="eastAsia" w:ascii="宋体" w:hAnsi="宋体" w:cs="宋体"/>
                <w:color w:val="000000"/>
                <w:kern w:val="0"/>
                <w:szCs w:val="21"/>
              </w:rPr>
            </w:pPr>
            <w:r>
              <w:rPr>
                <w:rFonts w:hint="eastAsia" w:ascii="宋体" w:hAnsi="宋体" w:cs="宋体"/>
                <w:color w:val="000000"/>
                <w:kern w:val="0"/>
                <w:szCs w:val="21"/>
                <w:lang w:val="en-US" w:eastAsia="zh-CN"/>
              </w:rPr>
              <w:t>外国语学院</w:t>
            </w:r>
          </w:p>
        </w:tc>
      </w:tr>
    </w:tbl>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037E3"/>
    <w:rsid w:val="00010E7F"/>
    <w:rsid w:val="00091098"/>
    <w:rsid w:val="002433BF"/>
    <w:rsid w:val="00264D7A"/>
    <w:rsid w:val="002A666E"/>
    <w:rsid w:val="00351F32"/>
    <w:rsid w:val="0039769B"/>
    <w:rsid w:val="003B63B8"/>
    <w:rsid w:val="003C5924"/>
    <w:rsid w:val="003E5FA5"/>
    <w:rsid w:val="00410107"/>
    <w:rsid w:val="004603B4"/>
    <w:rsid w:val="004A078C"/>
    <w:rsid w:val="004C1FA2"/>
    <w:rsid w:val="004D1D54"/>
    <w:rsid w:val="004D3600"/>
    <w:rsid w:val="004E2926"/>
    <w:rsid w:val="004E6D66"/>
    <w:rsid w:val="005162B7"/>
    <w:rsid w:val="005410D5"/>
    <w:rsid w:val="00587003"/>
    <w:rsid w:val="0065736A"/>
    <w:rsid w:val="006945CB"/>
    <w:rsid w:val="006B5380"/>
    <w:rsid w:val="007143C7"/>
    <w:rsid w:val="0079653C"/>
    <w:rsid w:val="007B6B48"/>
    <w:rsid w:val="00810E74"/>
    <w:rsid w:val="008C2663"/>
    <w:rsid w:val="008C4FB7"/>
    <w:rsid w:val="008D15B3"/>
    <w:rsid w:val="009651E7"/>
    <w:rsid w:val="009A50EE"/>
    <w:rsid w:val="00A048AB"/>
    <w:rsid w:val="00A054E5"/>
    <w:rsid w:val="00C01AA0"/>
    <w:rsid w:val="00C10B23"/>
    <w:rsid w:val="00CC1D7E"/>
    <w:rsid w:val="00DD694A"/>
    <w:rsid w:val="00DE65E5"/>
    <w:rsid w:val="00E41732"/>
    <w:rsid w:val="00E75F6A"/>
    <w:rsid w:val="00EC34E7"/>
    <w:rsid w:val="00EF2E35"/>
    <w:rsid w:val="00F241FD"/>
    <w:rsid w:val="00FD6877"/>
    <w:rsid w:val="00FF0FC4"/>
    <w:rsid w:val="034F6B2D"/>
    <w:rsid w:val="044A6D01"/>
    <w:rsid w:val="05D33013"/>
    <w:rsid w:val="0B9A3455"/>
    <w:rsid w:val="0BD9411E"/>
    <w:rsid w:val="0D0E19B0"/>
    <w:rsid w:val="0EAC6DAC"/>
    <w:rsid w:val="0F0E7775"/>
    <w:rsid w:val="0F1D5062"/>
    <w:rsid w:val="1172148E"/>
    <w:rsid w:val="12580A38"/>
    <w:rsid w:val="13353058"/>
    <w:rsid w:val="14A8546C"/>
    <w:rsid w:val="14E342F1"/>
    <w:rsid w:val="17DA2ACF"/>
    <w:rsid w:val="1847507A"/>
    <w:rsid w:val="18585D15"/>
    <w:rsid w:val="186C6ED5"/>
    <w:rsid w:val="193F5C31"/>
    <w:rsid w:val="1C497CC6"/>
    <w:rsid w:val="1C535297"/>
    <w:rsid w:val="1E894AD1"/>
    <w:rsid w:val="20654508"/>
    <w:rsid w:val="223A13DB"/>
    <w:rsid w:val="254D5C6F"/>
    <w:rsid w:val="279757B7"/>
    <w:rsid w:val="285D3430"/>
    <w:rsid w:val="28714DEB"/>
    <w:rsid w:val="28746BF3"/>
    <w:rsid w:val="29221EDF"/>
    <w:rsid w:val="293D5755"/>
    <w:rsid w:val="2A4D143A"/>
    <w:rsid w:val="2A651B59"/>
    <w:rsid w:val="2B1F12A8"/>
    <w:rsid w:val="2B5A2647"/>
    <w:rsid w:val="2B8B18D8"/>
    <w:rsid w:val="2C5D66CB"/>
    <w:rsid w:val="2CA333AE"/>
    <w:rsid w:val="2D1425B1"/>
    <w:rsid w:val="2DB524E6"/>
    <w:rsid w:val="2DC96E3A"/>
    <w:rsid w:val="2F3B10DE"/>
    <w:rsid w:val="31E45FAD"/>
    <w:rsid w:val="348E0C6E"/>
    <w:rsid w:val="356B4B10"/>
    <w:rsid w:val="35A86688"/>
    <w:rsid w:val="367037E3"/>
    <w:rsid w:val="3702614B"/>
    <w:rsid w:val="390B7D3F"/>
    <w:rsid w:val="39997801"/>
    <w:rsid w:val="3C2A4088"/>
    <w:rsid w:val="3FDF1509"/>
    <w:rsid w:val="40F758BB"/>
    <w:rsid w:val="41DA2360"/>
    <w:rsid w:val="44737188"/>
    <w:rsid w:val="456B77C9"/>
    <w:rsid w:val="46794CB5"/>
    <w:rsid w:val="47293804"/>
    <w:rsid w:val="48006134"/>
    <w:rsid w:val="4842221D"/>
    <w:rsid w:val="4944715F"/>
    <w:rsid w:val="49C03542"/>
    <w:rsid w:val="49D556D2"/>
    <w:rsid w:val="4CAB70AE"/>
    <w:rsid w:val="4CF13FA0"/>
    <w:rsid w:val="4D48638E"/>
    <w:rsid w:val="4F384C31"/>
    <w:rsid w:val="4FA55C1B"/>
    <w:rsid w:val="50720A36"/>
    <w:rsid w:val="523C1FB8"/>
    <w:rsid w:val="542436C2"/>
    <w:rsid w:val="547A2A08"/>
    <w:rsid w:val="5576578A"/>
    <w:rsid w:val="55CE2D36"/>
    <w:rsid w:val="5A1617A0"/>
    <w:rsid w:val="5B125CE3"/>
    <w:rsid w:val="5B315929"/>
    <w:rsid w:val="5BC65FF7"/>
    <w:rsid w:val="5C9D4366"/>
    <w:rsid w:val="5D797974"/>
    <w:rsid w:val="5FAD4F81"/>
    <w:rsid w:val="62853FD1"/>
    <w:rsid w:val="630A6165"/>
    <w:rsid w:val="63C74896"/>
    <w:rsid w:val="6489555C"/>
    <w:rsid w:val="64EF196E"/>
    <w:rsid w:val="65E04BDD"/>
    <w:rsid w:val="67AD791A"/>
    <w:rsid w:val="68AB44DD"/>
    <w:rsid w:val="6AC60D59"/>
    <w:rsid w:val="6BBC29A3"/>
    <w:rsid w:val="6BEB427F"/>
    <w:rsid w:val="6C17306D"/>
    <w:rsid w:val="6D393400"/>
    <w:rsid w:val="70CA05A9"/>
    <w:rsid w:val="70DA37E2"/>
    <w:rsid w:val="71C95C6A"/>
    <w:rsid w:val="72402FC3"/>
    <w:rsid w:val="740C7F69"/>
    <w:rsid w:val="74842EEB"/>
    <w:rsid w:val="74864A4B"/>
    <w:rsid w:val="749F4FD2"/>
    <w:rsid w:val="751056AE"/>
    <w:rsid w:val="76ED5C92"/>
    <w:rsid w:val="78B674BC"/>
    <w:rsid w:val="797A0671"/>
    <w:rsid w:val="79E920C0"/>
    <w:rsid w:val="7AE53AAD"/>
    <w:rsid w:val="7AF30267"/>
    <w:rsid w:val="7CCC61C6"/>
    <w:rsid w:val="7D942E5E"/>
    <w:rsid w:val="7DE035B9"/>
    <w:rsid w:val="7EBA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BA998-CB73-4508-90B3-544D51931CAC}">
  <ds:schemaRefs/>
</ds:datastoreItem>
</file>

<file path=docProps/app.xml><?xml version="1.0" encoding="utf-8"?>
<Properties xmlns="http://schemas.openxmlformats.org/officeDocument/2006/extended-properties" xmlns:vt="http://schemas.openxmlformats.org/officeDocument/2006/docPropsVTypes">
  <Template>Normal</Template>
  <Pages>3</Pages>
  <Words>362</Words>
  <Characters>2067</Characters>
  <Lines>17</Lines>
  <Paragraphs>4</Paragraphs>
  <TotalTime>16</TotalTime>
  <ScaleCrop>false</ScaleCrop>
  <LinksUpToDate>false</LinksUpToDate>
  <CharactersWithSpaces>2425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2017-10-23T06:44:00Z</dcterms:created>
  <dc:creator>dell</dc:creator>
  <cp:lastModifiedBy>❤  清清淡淡轻轻</cp:lastModifiedBy>
  <cp:lastPrinted>2018-11-13T05:16:38Z</cp:lastPrinted>
  <dcterms:modified xsi:type="dcterms:W3CDTF">2018-11-13T05:24:47Z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