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atLeas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afterLines="50" w:line="56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2018年度党建、思政、统战和文化研究课题</w:t>
      </w:r>
    </w:p>
    <w:p>
      <w:pPr>
        <w:adjustRightInd w:val="0"/>
        <w:snapToGrid w:val="0"/>
        <w:spacing w:afterLines="100" w:line="560" w:lineRule="atLeas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立项指南</w:t>
      </w:r>
    </w:p>
    <w:p>
      <w:pPr>
        <w:pStyle w:val="9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500" w:lineRule="atLeast"/>
        <w:ind w:leftChars="200" w:firstLine="320" w:firstLineChars="100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一、</w:t>
      </w:r>
      <w:r>
        <w:rPr>
          <w:rFonts w:hint="eastAsia" w:ascii="黑体" w:eastAsia="黑体"/>
          <w:sz w:val="32"/>
          <w:szCs w:val="32"/>
        </w:rPr>
        <w:t>高校党建工作科学化水平研究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afterLines="50" w:line="500" w:lineRule="atLeast"/>
        <w:ind w:firstLine="700" w:firstLineChars="200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5"/>
          <w:szCs w:val="35"/>
          <w:lang w:val="en-US" w:eastAsia="zh-CN"/>
        </w:rPr>
        <w:t>1.</w:t>
      </w:r>
      <w:r>
        <w:rPr>
          <w:rFonts w:hint="eastAsia" w:ascii="仿宋_GB2312" w:eastAsia="仿宋_GB2312" w:cs="黑体"/>
          <w:kern w:val="0"/>
          <w:sz w:val="35"/>
          <w:szCs w:val="35"/>
        </w:rPr>
        <w:t>加</w:t>
      </w:r>
      <w:r>
        <w:rPr>
          <w:rFonts w:hint="eastAsia" w:ascii="仿宋_GB2312" w:eastAsia="仿宋_GB2312" w:cs="黑体"/>
          <w:kern w:val="0"/>
          <w:sz w:val="32"/>
          <w:szCs w:val="32"/>
        </w:rPr>
        <w:t>强党的政治建设研究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afterLines="50" w:line="500" w:lineRule="atLeast"/>
        <w:ind w:firstLine="640" w:firstLineChars="200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黑体"/>
          <w:kern w:val="0"/>
          <w:sz w:val="32"/>
          <w:szCs w:val="32"/>
        </w:rPr>
        <w:t>改革开放40年党的建设成就与经验研究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afterLines="50" w:line="500" w:lineRule="atLeast"/>
        <w:ind w:firstLine="640" w:firstLineChars="200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黑体"/>
          <w:kern w:val="0"/>
          <w:sz w:val="32"/>
          <w:szCs w:val="32"/>
        </w:rPr>
        <w:t>以提升组织力为重点加强基层党组织建设研究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黑体"/>
          <w:kern w:val="0"/>
          <w:sz w:val="32"/>
          <w:szCs w:val="32"/>
        </w:rPr>
        <w:t>以转变作风为切入点加强干部队伍建设研究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黑体"/>
          <w:kern w:val="0"/>
          <w:sz w:val="32"/>
          <w:szCs w:val="32"/>
        </w:rPr>
        <w:t>习近平新时代中国特色社会主义思想研究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 w:cs="黑体"/>
          <w:kern w:val="0"/>
          <w:sz w:val="32"/>
          <w:szCs w:val="32"/>
        </w:rPr>
        <w:t>坚持和加强党的全面领导研究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 w:cs="黑体"/>
          <w:kern w:val="0"/>
          <w:sz w:val="32"/>
          <w:szCs w:val="32"/>
        </w:rPr>
        <w:t>坚定不移推进全面从严治党研究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 w:cs="黑体"/>
          <w:kern w:val="0"/>
          <w:sz w:val="32"/>
          <w:szCs w:val="32"/>
        </w:rPr>
        <w:t>不断提高党的建设质量研究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 w:cs="黑体"/>
          <w:kern w:val="0"/>
          <w:sz w:val="32"/>
          <w:szCs w:val="32"/>
        </w:rPr>
        <w:t>构建中国化的马克思主义党建理论体系研究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 w:cs="黑体"/>
          <w:kern w:val="0"/>
          <w:sz w:val="32"/>
          <w:szCs w:val="32"/>
        </w:rPr>
        <w:t>发展积极健康的党内政治文化研究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 w:cs="黑体"/>
          <w:kern w:val="0"/>
          <w:sz w:val="32"/>
          <w:szCs w:val="32"/>
        </w:rPr>
        <w:t>加强党的长期执政能力建设研究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 w:cs="黑体"/>
          <w:kern w:val="0"/>
          <w:sz w:val="32"/>
          <w:szCs w:val="32"/>
        </w:rPr>
        <w:t>坚定共产党员理想信念研究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 w:cs="黑体"/>
          <w:kern w:val="0"/>
          <w:sz w:val="32"/>
          <w:szCs w:val="32"/>
        </w:rPr>
        <w:t>坚持以人民为中心思想研究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 w:cs="黑体"/>
          <w:kern w:val="0"/>
          <w:sz w:val="32"/>
          <w:szCs w:val="32"/>
        </w:rPr>
        <w:t>“不忘初心</w:t>
      </w: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·</w:t>
      </w:r>
      <w:r>
        <w:rPr>
          <w:rFonts w:hint="eastAsia" w:ascii="仿宋_GB2312" w:eastAsia="仿宋_GB2312" w:cs="黑体"/>
          <w:kern w:val="0"/>
          <w:sz w:val="32"/>
          <w:szCs w:val="32"/>
        </w:rPr>
        <w:t>牢记使命”主题教育实践与经验研究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ind w:firstLine="640" w:firstLineChars="200"/>
        <w:jc w:val="left"/>
        <w:textAlignment w:val="auto"/>
        <w:outlineLvl w:val="9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 w:cs="黑体"/>
          <w:kern w:val="0"/>
          <w:sz w:val="32"/>
          <w:szCs w:val="32"/>
        </w:rPr>
        <w:t>尊崇贯彻维护党章研究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16.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营造风清气正的良好政治生态研究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17.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加强对党员领导干部日常管理监督研究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18.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防止党内形成利益集团研究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19.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坚持正确选人用人导向研究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20.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抓党建促脱贫攻坚</w:t>
      </w:r>
      <w:r>
        <w:rPr>
          <w:rFonts w:hint="eastAsia" w:ascii="仿宋_GB2312" w:eastAsia="仿宋_GB2312" w:cs="黑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黑体"/>
          <w:kern w:val="0"/>
          <w:sz w:val="32"/>
          <w:szCs w:val="32"/>
        </w:rPr>
        <w:t>推动乡村振兴研究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21. 选派优秀年轻干部挂职助力乡村振兴发展研究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22. 加强对人才的政治引领</w:t>
      </w:r>
      <w:r>
        <w:rPr>
          <w:rFonts w:hint="eastAsia" w:ascii="仿宋_GB2312" w:eastAsia="仿宋_GB2312" w:cs="黑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黑体"/>
          <w:kern w:val="0"/>
          <w:sz w:val="32"/>
          <w:szCs w:val="32"/>
        </w:rPr>
        <w:t>政治吸纳研究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23.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整顿软弱涣散基层党组织研究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24.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推动基层党建传统优势与信息技术深度融合研究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25.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运用互联网技术和信息化手段开展党建工作研究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26.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教师党支部书记“双带头人”培育工程研究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27.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推进党支部建设标准化</w:t>
      </w:r>
      <w:r>
        <w:rPr>
          <w:rFonts w:hint="eastAsia" w:ascii="仿宋_GB2312" w:eastAsia="仿宋_GB2312" w:cs="黑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黑体"/>
          <w:kern w:val="0"/>
          <w:sz w:val="32"/>
          <w:szCs w:val="32"/>
        </w:rPr>
        <w:t>规范化研究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28.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注重从高知识群体中发展党员研究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29.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党支部工作考核评价研究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30. 深入开展“校园先锋工程”研究</w:t>
      </w:r>
    </w:p>
    <w:p>
      <w:pPr>
        <w:autoSpaceDE w:val="0"/>
        <w:autoSpaceDN w:val="0"/>
        <w:adjustRightInd w:val="0"/>
        <w:ind w:firstLine="640" w:firstLineChars="200"/>
        <w:jc w:val="left"/>
      </w:pPr>
      <w:r>
        <w:rPr>
          <w:rFonts w:hint="eastAsia" w:ascii="黑体" w:eastAsia="黑体"/>
          <w:sz w:val="32"/>
          <w:szCs w:val="32"/>
        </w:rPr>
        <w:t>二、学生思想政治工作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．</w:t>
      </w:r>
      <w:r>
        <w:rPr>
          <w:rFonts w:ascii="仿宋_GB2312" w:hAnsi="仿宋_GB2312" w:eastAsia="仿宋_GB2312" w:cs="仿宋_GB2312"/>
          <w:sz w:val="32"/>
          <w:szCs w:val="32"/>
        </w:rPr>
        <w:t>推进大学生学习宣传习近平新时代中国特色社会主义思想研究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．社会主义核心价值观认同教育研究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3．“三全”育人的实现路径和保障机制研究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4．新时代高校思想政治工作质量提升关键问题研究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．高校优良校风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学风培育研究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．大学生网络素养教育机制研究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．高校网络舆情的管理和引导研究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网络游戏成瘾对大学生发展影响研究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当前大学校园流行的青年文化现象与背后折射的青年思想动向研究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ascii="仿宋_GB2312" w:hAnsi="仿宋_GB2312" w:eastAsia="仿宋_GB2312" w:cs="仿宋_GB2312"/>
          <w:sz w:val="32"/>
          <w:szCs w:val="32"/>
        </w:rPr>
        <w:t>．新时代大学生思想特点及行为规律研究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ascii="仿宋_GB2312" w:hAnsi="仿宋_GB2312" w:eastAsia="仿宋_GB2312" w:cs="仿宋_GB2312"/>
          <w:sz w:val="32"/>
          <w:szCs w:val="32"/>
        </w:rPr>
        <w:t>．新时代大学生使命教育研究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ascii="仿宋_GB2312" w:hAnsi="仿宋_GB2312" w:eastAsia="仿宋_GB2312" w:cs="仿宋_GB2312"/>
          <w:sz w:val="32"/>
          <w:szCs w:val="32"/>
        </w:rPr>
        <w:t>．新时代大学生理想信念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价值观念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道德观念教育研究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</w:t>
      </w:r>
      <w:r>
        <w:rPr>
          <w:rFonts w:ascii="仿宋_GB2312" w:hAnsi="仿宋_GB2312" w:eastAsia="仿宋_GB2312" w:cs="仿宋_GB2312"/>
          <w:sz w:val="32"/>
          <w:szCs w:val="32"/>
        </w:rPr>
        <w:t>．新时代大学生诚信教育体系建设研究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大学生精神成长需求研究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．少数民族学生思想政治教育途径与方法创新研究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．高校辅导员专业能力和职业素养提升研究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．中国特色社会主义文化融入大学生日常思想政治教育研究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ascii="仿宋_GB2312" w:hAnsi="仿宋_GB2312" w:eastAsia="仿宋_GB2312" w:cs="仿宋_GB2312"/>
          <w:sz w:val="32"/>
          <w:szCs w:val="32"/>
        </w:rPr>
        <w:t>．大学生心理健康素质提升研究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ascii="仿宋_GB2312" w:hAnsi="仿宋_GB2312" w:eastAsia="仿宋_GB2312" w:cs="仿宋_GB2312"/>
          <w:sz w:val="32"/>
          <w:szCs w:val="32"/>
        </w:rPr>
        <w:t>．大学生心理危机防范和快速反应机制研究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．中外合作办学高校学生思想政治教育工作研究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高校共青团第二课堂育人机理研究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</w:t>
      </w:r>
      <w:r>
        <w:rPr>
          <w:rFonts w:ascii="仿宋_GB2312" w:hAnsi="仿宋_GB2312" w:eastAsia="仿宋_GB2312" w:cs="仿宋_GB2312"/>
          <w:sz w:val="32"/>
          <w:szCs w:val="32"/>
        </w:rPr>
        <w:t>．新时代大学生志愿服务工作育人机制与方法创新研究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新时代“三下乡”社会实践活动育人功能的深化与拓展研究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</w:t>
      </w:r>
      <w:r>
        <w:rPr>
          <w:rFonts w:ascii="仿宋_GB2312" w:hAnsi="宋体" w:eastAsia="仿宋_GB2312"/>
          <w:bCs/>
          <w:sz w:val="32"/>
          <w:szCs w:val="32"/>
        </w:rPr>
        <w:t>基层团组织活力提升的措施研究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宋体" w:eastAsia="仿宋_GB2312"/>
          <w:bCs/>
          <w:sz w:val="32"/>
          <w:szCs w:val="32"/>
        </w:rPr>
        <w:t xml:space="preserve"> 高校班团一体化建设研究</w:t>
      </w:r>
      <w:r>
        <w:rPr>
          <w:rFonts w:ascii="仿宋_GB2312" w:hAnsi="宋体" w:eastAsia="仿宋_GB2312"/>
          <w:sz w:val="32"/>
          <w:szCs w:val="32"/>
        </w:rPr>
        <w:t>——以大连海洋大学为例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26. </w:t>
      </w:r>
      <w:r>
        <w:rPr>
          <w:rFonts w:hint="eastAsia" w:ascii="仿宋_GB2312" w:hAnsi="仿宋_GB2312" w:eastAsia="仿宋_GB2312" w:cs="仿宋_GB2312"/>
          <w:sz w:val="32"/>
          <w:szCs w:val="32"/>
        </w:rPr>
        <w:t>高校学生会组织参与学生权益维护的机制研究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ascii="仿宋_GB2312" w:hAnsi="仿宋_GB2312" w:eastAsia="仿宋_GB2312" w:cs="仿宋_GB2312"/>
          <w:sz w:val="32"/>
          <w:szCs w:val="32"/>
        </w:rPr>
        <w:t>．</w:t>
      </w:r>
      <w:r>
        <w:rPr>
          <w:rFonts w:ascii="仿宋_GB2312" w:hAnsi="宋体" w:eastAsia="仿宋_GB2312"/>
          <w:bCs/>
          <w:sz w:val="32"/>
          <w:szCs w:val="32"/>
        </w:rPr>
        <w:t>“一心双环”组织格局下高校学生社团发展现状与对策建议研究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28. </w:t>
      </w:r>
      <w:r>
        <w:rPr>
          <w:rFonts w:ascii="仿宋_GB2312" w:hAnsi="宋体" w:eastAsia="仿宋_GB2312"/>
          <w:bCs/>
          <w:sz w:val="32"/>
          <w:szCs w:val="32"/>
        </w:rPr>
        <w:t>推荐优秀团员入党的工作机制研究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29. </w:t>
      </w:r>
      <w:r>
        <w:rPr>
          <w:rFonts w:ascii="仿宋_GB2312" w:hAnsi="宋体" w:eastAsia="仿宋_GB2312"/>
          <w:bCs/>
          <w:sz w:val="32"/>
          <w:szCs w:val="32"/>
        </w:rPr>
        <w:t>高校青年马克思主义者培养工程培养方案设计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30. </w:t>
      </w:r>
      <w:r>
        <w:rPr>
          <w:rFonts w:hint="eastAsia" w:ascii="仿宋_GB2312" w:hAnsi="仿宋_GB2312" w:eastAsia="仿宋_GB2312" w:cs="仿宋_GB2312"/>
          <w:sz w:val="32"/>
          <w:szCs w:val="32"/>
        </w:rPr>
        <w:t>新形势下高校招生宣传工作创新途径研究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31. </w:t>
      </w:r>
      <w:r>
        <w:rPr>
          <w:rFonts w:ascii="仿宋_GB2312" w:hAnsi="仿宋_GB2312" w:eastAsia="仿宋_GB2312" w:cs="仿宋_GB2312"/>
          <w:sz w:val="32"/>
          <w:szCs w:val="32"/>
        </w:rPr>
        <w:t>高校实践育人创新创业载体和平台建设研究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 大学生就业指导教育创新模式研究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 研究生思想政治教育贯穿融合教育教学全过程路径研究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 研究生导师立德树人职责研究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 研究生导师在研究生思想政治教育中的作用研究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 研究生奖助体系与方式的创新研究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 研究生课程思政建设研究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 非全日制研究生管理研究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 研究生党员在研究生思想政治教育中的作用研究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40.“三助一辅”在研究生思想政治教育中的作用研究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 学术创新在研究生思想政治教育中的作用研究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 研究生思想政治教育有效性评价指标及方法研究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 研究生在实现“中国梦”和服务辽宁经济社会发展中的责任意识教育研究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 研究生创新创业教育研究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 研究生会的组建和作用研究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 研究生社团组织研究</w:t>
      </w:r>
    </w:p>
    <w:p>
      <w:pPr>
        <w:adjustRightInd w:val="0"/>
        <w:snapToGrid w:val="0"/>
        <w:spacing w:beforeLines="50" w:afterLines="50" w:line="500" w:lineRule="atLeas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三、统战理论研究</w:t>
      </w:r>
    </w:p>
    <w:p>
      <w:pPr>
        <w:adjustRightInd w:val="0"/>
        <w:snapToGrid w:val="0"/>
        <w:spacing w:beforeLines="50" w:afterLines="50" w:line="500" w:lineRule="atLeas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1. </w:t>
      </w:r>
      <w:r>
        <w:rPr>
          <w:rFonts w:hint="eastAsia" w:ascii="仿宋_GB2312" w:hAnsi="宋体" w:eastAsia="仿宋_GB2312"/>
          <w:bCs/>
          <w:sz w:val="32"/>
          <w:szCs w:val="32"/>
        </w:rPr>
        <w:t>统一战线开展政治引领主题教育活动研究</w:t>
      </w:r>
    </w:p>
    <w:p>
      <w:pPr>
        <w:adjustRightInd w:val="0"/>
        <w:snapToGrid w:val="0"/>
        <w:spacing w:beforeLines="50" w:afterLines="50" w:line="500" w:lineRule="atLeast"/>
        <w:ind w:firstLine="64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 统一战线参与脱贫攻坚进展情况及主要问题研究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 新时代参政党履行职能研究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. 发挥民主党派民主监督作用研究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. 民主党派组织发展问题研究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6</w:t>
      </w:r>
      <w:r>
        <w:rPr>
          <w:rFonts w:hint="eastAsia" w:ascii="仿宋_GB2312" w:hAnsi="宋体" w:eastAsia="仿宋_GB2312"/>
          <w:bCs/>
          <w:sz w:val="32"/>
          <w:szCs w:val="32"/>
        </w:rPr>
        <w:t>. 新的社会阶层人士统战工作研究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7</w:t>
      </w:r>
      <w:r>
        <w:rPr>
          <w:rFonts w:hint="eastAsia" w:ascii="仿宋_GB2312" w:hAnsi="宋体" w:eastAsia="仿宋_GB2312"/>
          <w:bCs/>
          <w:sz w:val="32"/>
          <w:szCs w:val="32"/>
        </w:rPr>
        <w:t>. 社会组织统战工作研究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. 网络人士统战工作研究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9</w:t>
      </w:r>
      <w:r>
        <w:rPr>
          <w:rFonts w:hint="eastAsia" w:ascii="仿宋_GB2312" w:hAnsi="宋体" w:eastAsia="仿宋_GB2312"/>
          <w:bCs/>
          <w:sz w:val="32"/>
          <w:szCs w:val="32"/>
        </w:rPr>
        <w:t>. 新形势下党外知识分子统战工作研究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. 知联会发展中的若干问题及对策研究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11</w:t>
      </w:r>
      <w:r>
        <w:rPr>
          <w:rFonts w:hint="eastAsia" w:ascii="仿宋_GB2312" w:hAnsi="宋体" w:eastAsia="仿宋_GB2312"/>
          <w:bCs/>
          <w:sz w:val="32"/>
          <w:szCs w:val="32"/>
        </w:rPr>
        <w:t>. 新时代非公有制经济领域统战工作新情况新问题及对策研究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12</w:t>
      </w:r>
      <w:r>
        <w:rPr>
          <w:rFonts w:hint="eastAsia" w:ascii="仿宋_GB2312" w:hAnsi="宋体" w:eastAsia="仿宋_GB2312"/>
          <w:bCs/>
          <w:sz w:val="32"/>
          <w:szCs w:val="32"/>
        </w:rPr>
        <w:t>. 少数民族工作研究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13</w:t>
      </w:r>
      <w:r>
        <w:rPr>
          <w:rFonts w:hint="eastAsia" w:ascii="仿宋_GB2312" w:hAnsi="宋体" w:eastAsia="仿宋_GB2312"/>
          <w:bCs/>
          <w:sz w:val="32"/>
          <w:szCs w:val="32"/>
        </w:rPr>
        <w:t>. 依法管理宗教事务研究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14</w:t>
      </w:r>
      <w:r>
        <w:rPr>
          <w:rFonts w:hint="eastAsia" w:ascii="仿宋_GB2312" w:hAnsi="宋体" w:eastAsia="仿宋_GB2312"/>
          <w:bCs/>
          <w:sz w:val="32"/>
          <w:szCs w:val="32"/>
        </w:rPr>
        <w:t>. 坚持我国宗教中国化方向研究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15</w:t>
      </w:r>
      <w:r>
        <w:rPr>
          <w:rFonts w:hint="eastAsia" w:ascii="仿宋_GB2312" w:hAnsi="宋体" w:eastAsia="仿宋_GB2312"/>
          <w:bCs/>
          <w:sz w:val="32"/>
          <w:szCs w:val="32"/>
        </w:rPr>
        <w:t>. 党外干部安排使用情况研究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16</w:t>
      </w:r>
      <w:r>
        <w:rPr>
          <w:rFonts w:hint="eastAsia" w:ascii="仿宋_GB2312" w:hAnsi="宋体" w:eastAsia="仿宋_GB2312"/>
          <w:bCs/>
          <w:sz w:val="32"/>
          <w:szCs w:val="32"/>
        </w:rPr>
        <w:t>. 加强党外代表人士队伍管理工作研究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17</w:t>
      </w:r>
      <w:r>
        <w:rPr>
          <w:rFonts w:hint="eastAsia" w:ascii="仿宋_GB2312" w:hAnsi="宋体" w:eastAsia="仿宋_GB2312"/>
          <w:bCs/>
          <w:sz w:val="32"/>
          <w:szCs w:val="32"/>
        </w:rPr>
        <w:t>. 党外代表人士实践锻炼研究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18</w:t>
      </w:r>
      <w:r>
        <w:rPr>
          <w:rFonts w:hint="eastAsia" w:ascii="仿宋_GB2312" w:hAnsi="宋体" w:eastAsia="仿宋_GB2312"/>
          <w:bCs/>
          <w:sz w:val="32"/>
          <w:szCs w:val="32"/>
        </w:rPr>
        <w:t>. 统一战线工作领导小组作用发挥问题研究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19</w:t>
      </w:r>
      <w:r>
        <w:rPr>
          <w:rFonts w:hint="eastAsia" w:ascii="仿宋_GB2312" w:hAnsi="宋体" w:eastAsia="仿宋_GB2312"/>
          <w:bCs/>
          <w:sz w:val="32"/>
          <w:szCs w:val="32"/>
        </w:rPr>
        <w:t>. 加强和改进基层统战工作研究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20</w:t>
      </w:r>
      <w:r>
        <w:rPr>
          <w:rFonts w:hint="eastAsia" w:ascii="仿宋_GB2312" w:hAnsi="宋体" w:eastAsia="仿宋_GB2312"/>
          <w:bCs/>
          <w:sz w:val="32"/>
          <w:szCs w:val="32"/>
        </w:rPr>
        <w:t>. 统一战线理论队伍建设研究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21</w:t>
      </w:r>
      <w:r>
        <w:rPr>
          <w:rFonts w:hint="eastAsia" w:ascii="仿宋_GB2312" w:hAnsi="宋体" w:eastAsia="仿宋_GB2312"/>
          <w:bCs/>
          <w:sz w:val="32"/>
          <w:szCs w:val="32"/>
        </w:rPr>
        <w:t>. 统战系统新媒体应用研究</w:t>
      </w:r>
    </w:p>
    <w:p>
      <w:pPr>
        <w:adjustRightInd w:val="0"/>
        <w:snapToGrid w:val="0"/>
        <w:spacing w:beforeLines="50" w:afterLines="50" w:line="500" w:lineRule="atLeas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四、蓝色文化体系建设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依托专业特色的二级学院文化体系建设研究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海洋类学生社团建设在创建蓝色校园文化中的先锋作用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社会主义核心价值观引领高校校园文化建设研究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高校校园文化与思想政治教育互动机制研究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马克思主义教育在高校校园文化建设中的作用研究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新媒体时代高校校园文化建设存在的问题及对策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基于“中国梦”的高校校园文化建设研究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校史文化与大海大学生自豪感的精神意识互动情况与原因探究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互联网+时代网络文化建设的经验、问题及对策研究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构建蓝色海洋意识的“海洋文化”教育课堂研究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蓝色文化下依托专业特色的学生社团建设的探索与研究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关于我国高校校园网络媒体平台一体化研究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高校网络舆情引导的现状及对策研究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优秀传统文化在高等教育中的传承与实践路径探究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"http://kns.cnki.net/kns/detail/detail.aspx?QueryID=3&amp;CurRec=20&amp;recid=&amp;FileName=1014176720.nh&amp;DbName=CMFD201402&amp;DbCode=CMFD&amp;yx=&amp;pr=" \t "http://kns.cnki.net/kns/brief/_blank"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新媒体视域下大学校园文化的特点及变化规律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“五大发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展理念”与大学生核心价值观的培育和践行研究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新时期大学生网络文化消费现状调查及引导途径研究——以大连海洋大学为例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全面从严治党视域下的高校廉洁文化建设研究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基于创新人才培养的大学文化研究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论大学文化在思想政治教育功能及其实现途径研究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校园文化精品项目建设研究与实践（例如“蓝色讲坛”“海洋嘉年华”等）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大学校史馆建设与大学校园文化建设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以文化人在大学生文化自信培育中的应用研究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校企合作共建高校校园文化的机制和对策研究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高校体育文化在大学生中的影响研究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高校校园网络文化建设与管理的研究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加强寝室文化建设的对策研究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新媒体环境下高校意识形态工作路径研究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红色经典文化融入大学生教育机制研究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新媒体视野下提高高校共青团网络舆情引导力的对策研究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黑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E410"/>
    <w:multiLevelType w:val="singleLevel"/>
    <w:tmpl w:val="28B3E4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8C4"/>
    <w:rsid w:val="000928C4"/>
    <w:rsid w:val="00191D9B"/>
    <w:rsid w:val="00214ED4"/>
    <w:rsid w:val="00253FF7"/>
    <w:rsid w:val="0026585B"/>
    <w:rsid w:val="002A2544"/>
    <w:rsid w:val="006F50A9"/>
    <w:rsid w:val="00705FB2"/>
    <w:rsid w:val="00711592"/>
    <w:rsid w:val="00825881"/>
    <w:rsid w:val="00857D60"/>
    <w:rsid w:val="009C448C"/>
    <w:rsid w:val="00AD49A0"/>
    <w:rsid w:val="00D1696A"/>
    <w:rsid w:val="00DB532B"/>
    <w:rsid w:val="0D022FE9"/>
    <w:rsid w:val="47745107"/>
    <w:rsid w:val="616C5EE3"/>
    <w:rsid w:val="6FE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437</Words>
  <Characters>2493</Characters>
  <Lines>20</Lines>
  <Paragraphs>5</Paragraphs>
  <TotalTime>11</TotalTime>
  <ScaleCrop>false</ScaleCrop>
  <LinksUpToDate>false</LinksUpToDate>
  <CharactersWithSpaces>2925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2018-06-21T00:35:00Z</dcterms:created>
  <dc:creator>王磊</dc:creator>
  <cp:lastModifiedBy>xcb</cp:lastModifiedBy>
  <cp:lastPrinted>2018-06-21T01:00:00Z</cp:lastPrinted>
  <dcterms:modified xsi:type="dcterms:W3CDTF">2018-06-29T07:05:45Z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